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84" w:rsidRPr="008F0DE6" w:rsidRDefault="00627A84" w:rsidP="00627A84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0DE6">
        <w:rPr>
          <w:rFonts w:asciiTheme="minorHAnsi" w:hAnsiTheme="minorHAnsi" w:cstheme="minorHAnsi"/>
          <w:sz w:val="24"/>
          <w:szCs w:val="24"/>
          <w:lang w:val="sr"/>
        </w:rPr>
        <w:br/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>ПАРЛАМЕНТАРНИ ОДБОР ЗА СТАБИЛИЗАЦИЈУ И ПРИДРУЖИВАЊЕ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br/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>ЕВРОПСКЕ УНИЈЕ И СРБИЈЕ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br/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>(ПОСП)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br/>
      </w:r>
    </w:p>
    <w:p w:rsidR="00712A59" w:rsidRPr="008F0DE6" w:rsidRDefault="00B44AAD" w:rsidP="00712A5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8F0DE6">
        <w:rPr>
          <w:rFonts w:asciiTheme="minorHAnsi" w:hAnsiTheme="minorHAnsi" w:cstheme="minorHAnsi"/>
          <w:sz w:val="24"/>
          <w:szCs w:val="24"/>
          <w:lang w:val="sr"/>
        </w:rPr>
        <w:t>11. састанак</w:t>
      </w:r>
    </w:p>
    <w:p w:rsidR="00712A59" w:rsidRPr="008F0DE6" w:rsidRDefault="00B44AAD" w:rsidP="00712A5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8F0DE6">
        <w:rPr>
          <w:rFonts w:asciiTheme="minorHAnsi" w:hAnsiTheme="minorHAnsi" w:cstheme="minorHAnsi"/>
          <w:sz w:val="24"/>
          <w:szCs w:val="24"/>
          <w:lang w:val="sr"/>
        </w:rPr>
        <w:t>30-31. октобар 2019.</w:t>
      </w:r>
      <w:r w:rsidR="008F0DE6" w:rsidRPr="008F0DE6">
        <w:rPr>
          <w:rFonts w:asciiTheme="minorHAnsi" w:hAnsiTheme="minorHAnsi" w:cstheme="minorHAnsi"/>
          <w:sz w:val="24"/>
          <w:szCs w:val="24"/>
          <w:lang w:val="sr-Cyrl-RS"/>
        </w:rPr>
        <w:t xml:space="preserve"> године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br/>
        <w:t>Београд</w:t>
      </w:r>
    </w:p>
    <w:p w:rsidR="00712A59" w:rsidRPr="008F0DE6" w:rsidRDefault="00712A59" w:rsidP="00712A5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712A59" w:rsidRPr="008F0DE6" w:rsidRDefault="00712A59" w:rsidP="00712A59">
      <w:pPr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>ДЕКЛАРАЦИЈA и ПРЕПОРУКE</w:t>
      </w:r>
    </w:p>
    <w:p w:rsidR="00712A59" w:rsidRPr="008F0DE6" w:rsidRDefault="00712A59" w:rsidP="009A487A">
      <w:pPr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712A59" w:rsidRPr="008F0DE6" w:rsidRDefault="00712A59" w:rsidP="00AD58B4">
      <w:pPr>
        <w:jc w:val="both"/>
        <w:rPr>
          <w:rFonts w:asciiTheme="minorHAnsi" w:hAnsiTheme="minorHAnsi" w:cstheme="minorHAnsi"/>
          <w:sz w:val="24"/>
          <w:szCs w:val="24"/>
        </w:rPr>
      </w:pPr>
      <w:r w:rsidRPr="008F0DE6">
        <w:rPr>
          <w:rFonts w:asciiTheme="minorHAnsi" w:hAnsiTheme="minorHAnsi" w:cstheme="minorHAnsi"/>
          <w:sz w:val="24"/>
          <w:szCs w:val="24"/>
          <w:lang w:val="sr"/>
        </w:rPr>
        <w:t xml:space="preserve">Парламентарни одбор за стабилизацију и придруживање Европске уније и Србије (ПОСП) одржао је свој једанаести састанак 30. и 31. октобра 2019. године у Београду којим су копредседавали гђа Тања ФАЈОН, испред делегације Европског парламента, и г. Владимир ОРЛИЋ, испред делегације Народне скупштине Републике Србије. </w:t>
      </w:r>
    </w:p>
    <w:p w:rsidR="00712A59" w:rsidRPr="008F0DE6" w:rsidRDefault="00712A59" w:rsidP="00712A59">
      <w:pPr>
        <w:rPr>
          <w:rFonts w:asciiTheme="minorHAnsi" w:hAnsiTheme="minorHAnsi" w:cstheme="minorHAnsi"/>
          <w:sz w:val="24"/>
          <w:szCs w:val="24"/>
        </w:rPr>
      </w:pPr>
    </w:p>
    <w:p w:rsidR="00712A59" w:rsidRPr="008F0DE6" w:rsidRDefault="00712A59" w:rsidP="00712A59">
      <w:pPr>
        <w:rPr>
          <w:rFonts w:asciiTheme="minorHAnsi" w:hAnsiTheme="minorHAnsi" w:cstheme="minorHAnsi"/>
          <w:sz w:val="24"/>
          <w:szCs w:val="24"/>
        </w:rPr>
      </w:pPr>
      <w:r w:rsidRPr="008F0DE6">
        <w:rPr>
          <w:rFonts w:asciiTheme="minorHAnsi" w:hAnsiTheme="minorHAnsi" w:cstheme="minorHAnsi"/>
          <w:sz w:val="24"/>
          <w:szCs w:val="24"/>
          <w:lang w:val="sr"/>
        </w:rPr>
        <w:t>У размени ставова са Одбором учествовали су:</w:t>
      </w:r>
    </w:p>
    <w:p w:rsidR="004878EA" w:rsidRPr="008F0DE6" w:rsidRDefault="004878EA" w:rsidP="00712A59">
      <w:pPr>
        <w:rPr>
          <w:rFonts w:asciiTheme="minorHAnsi" w:hAnsiTheme="minorHAnsi" w:cstheme="minorHAnsi"/>
          <w:sz w:val="24"/>
          <w:szCs w:val="24"/>
        </w:rPr>
      </w:pPr>
    </w:p>
    <w:p w:rsidR="00F50C2C" w:rsidRPr="008F0DE6" w:rsidRDefault="00F50C2C" w:rsidP="00F50C2C">
      <w:pPr>
        <w:numPr>
          <w:ilvl w:val="0"/>
          <w:numId w:val="4"/>
        </w:numPr>
        <w:snapToGrid w:val="0"/>
        <w:spacing w:after="120" w:line="276" w:lineRule="auto"/>
        <w:ind w:left="709" w:hanging="425"/>
        <w:outlineLvl w:val="0"/>
        <w:rPr>
          <w:rFonts w:asciiTheme="minorHAnsi" w:hAnsiTheme="minorHAnsi" w:cstheme="minorHAnsi"/>
          <w:sz w:val="24"/>
          <w:szCs w:val="24"/>
        </w:rPr>
      </w:pP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Њ.Е. 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 w:rsidR="008F0DE6" w:rsidRPr="008F0DE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г</w:t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>. Кимо ЛАХДЕВИРТА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t>, амбасадор Финске у Републици Србији, у име финског председавања Савету,</w:t>
      </w:r>
    </w:p>
    <w:p w:rsidR="00F50C2C" w:rsidRPr="008F0DE6" w:rsidRDefault="00A94E9C" w:rsidP="00F50C2C">
      <w:pPr>
        <w:numPr>
          <w:ilvl w:val="0"/>
          <w:numId w:val="4"/>
        </w:numPr>
        <w:snapToGrid w:val="0"/>
        <w:spacing w:after="120" w:line="276" w:lineRule="auto"/>
        <w:ind w:left="709" w:hanging="425"/>
        <w:outlineLvl w:val="0"/>
        <w:rPr>
          <w:rFonts w:asciiTheme="minorHAnsi" w:hAnsiTheme="minorHAnsi" w:cstheme="minorHAnsi"/>
          <w:sz w:val="24"/>
          <w:szCs w:val="24"/>
        </w:rPr>
      </w:pPr>
      <w:r w:rsidRPr="008F0DE6">
        <w:rPr>
          <w:rFonts w:asciiTheme="minorHAnsi" w:hAnsiTheme="minorHAnsi" w:cstheme="minorHAnsi"/>
          <w:b/>
          <w:bCs/>
          <w:snapToGrid w:val="0"/>
          <w:sz w:val="24"/>
          <w:szCs w:val="24"/>
          <w:lang w:val="sr"/>
        </w:rPr>
        <w:t>Гђа Матеја НОРЧИЧ ШТАМЦАР</w:t>
      </w:r>
      <w:r w:rsidRPr="008F0DE6">
        <w:rPr>
          <w:rFonts w:asciiTheme="minorHAnsi" w:hAnsiTheme="minorHAnsi" w:cstheme="minorHAnsi"/>
          <w:snapToGrid w:val="0"/>
          <w:sz w:val="24"/>
          <w:szCs w:val="24"/>
          <w:lang w:val="sr"/>
        </w:rPr>
        <w:t>, заменик ше</w:t>
      </w:r>
      <w:r w:rsidR="008F0DE6">
        <w:rPr>
          <w:rFonts w:asciiTheme="minorHAnsi" w:hAnsiTheme="minorHAnsi" w:cstheme="minorHAnsi"/>
          <w:snapToGrid w:val="0"/>
          <w:sz w:val="24"/>
          <w:szCs w:val="24"/>
          <w:lang w:val="sr"/>
        </w:rPr>
        <w:t xml:space="preserve">фа делегације Европске уније у </w:t>
      </w:r>
      <w:r w:rsidR="008F0DE6">
        <w:rPr>
          <w:rFonts w:asciiTheme="minorHAnsi" w:hAnsiTheme="minorHAnsi" w:cstheme="minorHAnsi"/>
          <w:snapToGrid w:val="0"/>
          <w:sz w:val="24"/>
          <w:szCs w:val="24"/>
          <w:lang w:val="sr-Cyrl-RS"/>
        </w:rPr>
        <w:t>Р</w:t>
      </w:r>
      <w:r w:rsidRPr="008F0DE6">
        <w:rPr>
          <w:rFonts w:asciiTheme="minorHAnsi" w:hAnsiTheme="minorHAnsi" w:cstheme="minorHAnsi"/>
          <w:snapToGrid w:val="0"/>
          <w:sz w:val="24"/>
          <w:szCs w:val="24"/>
          <w:lang w:val="sr"/>
        </w:rPr>
        <w:t>епублици Србији,</w:t>
      </w:r>
      <w:r w:rsidR="008F0DE6">
        <w:rPr>
          <w:rFonts w:asciiTheme="minorHAnsi" w:hAnsiTheme="minorHAnsi" w:cstheme="minorHAnsi"/>
          <w:snapToGrid w:val="0"/>
          <w:sz w:val="24"/>
          <w:szCs w:val="24"/>
          <w:lang w:val="sr-Cyrl-RS"/>
        </w:rPr>
        <w:t xml:space="preserve"> у име Европске уније,</w:t>
      </w:r>
    </w:p>
    <w:p w:rsidR="00F50C2C" w:rsidRPr="008F0DE6" w:rsidRDefault="00F50C2C" w:rsidP="00F50C2C">
      <w:pPr>
        <w:numPr>
          <w:ilvl w:val="0"/>
          <w:numId w:val="4"/>
        </w:numPr>
        <w:snapToGrid w:val="0"/>
        <w:spacing w:after="120" w:line="276" w:lineRule="auto"/>
        <w:ind w:left="709" w:hanging="425"/>
        <w:outlineLvl w:val="0"/>
        <w:rPr>
          <w:rFonts w:asciiTheme="minorHAnsi" w:hAnsiTheme="minorHAnsi" w:cstheme="minorHAnsi"/>
          <w:sz w:val="24"/>
          <w:szCs w:val="24"/>
        </w:rPr>
      </w:pP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>Гђа Јадранка ЈОКСИМОВИЋ</w:t>
      </w:r>
      <w:r w:rsidR="008F0DE6">
        <w:rPr>
          <w:rFonts w:asciiTheme="minorHAnsi" w:hAnsiTheme="minorHAnsi" w:cstheme="minorHAnsi"/>
          <w:sz w:val="24"/>
          <w:szCs w:val="24"/>
          <w:lang w:val="sr"/>
        </w:rPr>
        <w:t>, министа</w:t>
      </w:r>
      <w:r w:rsidR="008F0DE6">
        <w:rPr>
          <w:rFonts w:asciiTheme="minorHAnsi" w:hAnsiTheme="minorHAnsi" w:cstheme="minorHAnsi"/>
          <w:sz w:val="24"/>
          <w:szCs w:val="24"/>
          <w:lang w:val="sr-Cyrl-RS"/>
        </w:rPr>
        <w:t>р</w:t>
      </w:r>
      <w:r w:rsidR="008F0DE6">
        <w:rPr>
          <w:rFonts w:asciiTheme="minorHAnsi" w:hAnsiTheme="minorHAnsi" w:cstheme="minorHAnsi"/>
          <w:sz w:val="24"/>
          <w:szCs w:val="24"/>
          <w:lang w:val="sr"/>
        </w:rPr>
        <w:t xml:space="preserve"> за </w:t>
      </w:r>
      <w:r w:rsidR="008F0DE6">
        <w:rPr>
          <w:rFonts w:asciiTheme="minorHAnsi" w:hAnsiTheme="minorHAnsi" w:cstheme="minorHAnsi"/>
          <w:sz w:val="24"/>
          <w:szCs w:val="24"/>
          <w:lang w:val="sr-Cyrl-RS"/>
        </w:rPr>
        <w:t>е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t>вропске интеграције</w:t>
      </w:r>
      <w:r w:rsidR="008F0DE6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t>у име Владе Србије,</w:t>
      </w:r>
    </w:p>
    <w:p w:rsidR="00712A59" w:rsidRPr="008F0DE6" w:rsidRDefault="00AD0F0E" w:rsidP="00712A59">
      <w:pPr>
        <w:spacing w:after="120" w:line="276" w:lineRule="auto"/>
        <w:ind w:left="709"/>
        <w:contextualSpacing/>
        <w:outlineLvl w:val="0"/>
        <w:rPr>
          <w:rFonts w:asciiTheme="minorHAnsi" w:hAnsiTheme="minorHAnsi" w:cstheme="minorHAnsi"/>
          <w:sz w:val="24"/>
          <w:szCs w:val="24"/>
        </w:rPr>
      </w:pPr>
      <w:r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</w:p>
    <w:p w:rsidR="006D3D1C" w:rsidRPr="008F0DE6" w:rsidRDefault="00712A59" w:rsidP="006D3D1C">
      <w:pPr>
        <w:rPr>
          <w:rFonts w:asciiTheme="minorHAnsi" w:hAnsiTheme="minorHAnsi" w:cstheme="minorHAnsi"/>
          <w:sz w:val="24"/>
          <w:szCs w:val="24"/>
        </w:rPr>
      </w:pPr>
      <w:r w:rsidRPr="008F0DE6">
        <w:rPr>
          <w:rFonts w:asciiTheme="minorHAnsi" w:hAnsiTheme="minorHAnsi" w:cstheme="minorHAnsi"/>
          <w:sz w:val="24"/>
          <w:szCs w:val="24"/>
          <w:lang w:val="sr"/>
        </w:rPr>
        <w:t>Чланови Парламентарног одбора за стабилизацију и придруживање разматрали су следеће теме:</w:t>
      </w:r>
    </w:p>
    <w:p w:rsidR="00233031" w:rsidRPr="008F0DE6" w:rsidRDefault="00712A59" w:rsidP="0023303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F0DE6">
        <w:rPr>
          <w:rFonts w:asciiTheme="minorHAnsi" w:hAnsiTheme="minorHAnsi" w:cstheme="minorHAnsi"/>
          <w:lang w:val="sr"/>
        </w:rPr>
        <w:t>Тренутна ситуација у приступним преговорима и односима између ЕУ и Србије;</w:t>
      </w:r>
    </w:p>
    <w:p w:rsidR="00551D1B" w:rsidRPr="008F0DE6" w:rsidRDefault="008F0DE6" w:rsidP="0023303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"/>
        </w:rPr>
        <w:t>Процена напретка у прего</w:t>
      </w:r>
      <w:r>
        <w:rPr>
          <w:rFonts w:asciiTheme="minorHAnsi" w:hAnsiTheme="minorHAnsi" w:cstheme="minorHAnsi"/>
          <w:lang w:val="sr-Cyrl-RS"/>
        </w:rPr>
        <w:t>варачким</w:t>
      </w:r>
      <w:r w:rsidR="00551D1B" w:rsidRPr="008F0DE6">
        <w:rPr>
          <w:rFonts w:asciiTheme="minorHAnsi" w:hAnsiTheme="minorHAnsi" w:cstheme="minorHAnsi"/>
          <w:lang w:val="sr"/>
        </w:rPr>
        <w:t xml:space="preserve"> поглављима 23 и 24;</w:t>
      </w:r>
    </w:p>
    <w:p w:rsidR="00551D1B" w:rsidRPr="008F0DE6" w:rsidRDefault="003B0A2B" w:rsidP="0023303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F0DE6">
        <w:rPr>
          <w:rFonts w:asciiTheme="minorHAnsi" w:hAnsiTheme="minorHAnsi" w:cstheme="minorHAnsi"/>
          <w:lang w:val="sr"/>
        </w:rPr>
        <w:t>Изборни окв</w:t>
      </w:r>
      <w:r w:rsidR="008F0DE6">
        <w:rPr>
          <w:rFonts w:asciiTheme="minorHAnsi" w:hAnsiTheme="minorHAnsi" w:cstheme="minorHAnsi"/>
          <w:lang w:val="sr"/>
        </w:rPr>
        <w:t xml:space="preserve">ир и процеси: </w:t>
      </w:r>
      <w:r w:rsidR="008F0DE6">
        <w:rPr>
          <w:rFonts w:asciiTheme="minorHAnsi" w:hAnsiTheme="minorHAnsi" w:cstheme="minorHAnsi"/>
          <w:lang w:val="sr-Cyrl-RS"/>
        </w:rPr>
        <w:t>актуално стање</w:t>
      </w:r>
      <w:r w:rsidRPr="008F0DE6">
        <w:rPr>
          <w:rFonts w:asciiTheme="minorHAnsi" w:hAnsiTheme="minorHAnsi" w:cstheme="minorHAnsi"/>
          <w:lang w:val="sr"/>
        </w:rPr>
        <w:t xml:space="preserve"> и будући кораци;</w:t>
      </w:r>
    </w:p>
    <w:p w:rsidR="00551D1B" w:rsidRPr="008F0DE6" w:rsidRDefault="00551D1B" w:rsidP="0023303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F0DE6">
        <w:rPr>
          <w:rFonts w:asciiTheme="minorHAnsi" w:hAnsiTheme="minorHAnsi" w:cstheme="minorHAnsi"/>
          <w:lang w:val="sr"/>
        </w:rPr>
        <w:t>Дијалог између Београда и Приштине уз посредовање ЕУ;</w:t>
      </w:r>
    </w:p>
    <w:p w:rsidR="00551D1B" w:rsidRPr="008F0DE6" w:rsidRDefault="003B0A2B" w:rsidP="00551D1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F0DE6">
        <w:rPr>
          <w:rFonts w:asciiTheme="minorHAnsi" w:hAnsiTheme="minorHAnsi" w:cstheme="minorHAnsi"/>
          <w:lang w:val="sr"/>
        </w:rPr>
        <w:t>Институционал</w:t>
      </w:r>
      <w:r w:rsidR="008F0DE6">
        <w:rPr>
          <w:rFonts w:asciiTheme="minorHAnsi" w:hAnsiTheme="minorHAnsi" w:cstheme="minorHAnsi"/>
          <w:lang w:val="sr"/>
        </w:rPr>
        <w:t xml:space="preserve">на обнова </w:t>
      </w:r>
      <w:r w:rsidRPr="008F0DE6">
        <w:rPr>
          <w:rFonts w:asciiTheme="minorHAnsi" w:hAnsiTheme="minorHAnsi" w:cstheme="minorHAnsi"/>
          <w:lang w:val="sr"/>
        </w:rPr>
        <w:t>и перспектива проширења</w:t>
      </w:r>
      <w:r w:rsidR="008F0DE6">
        <w:rPr>
          <w:rFonts w:asciiTheme="minorHAnsi" w:hAnsiTheme="minorHAnsi" w:cstheme="minorHAnsi"/>
          <w:lang w:val="sr-Cyrl-RS"/>
        </w:rPr>
        <w:t xml:space="preserve"> ЕУ</w:t>
      </w:r>
      <w:r w:rsidRPr="008F0DE6">
        <w:rPr>
          <w:rFonts w:asciiTheme="minorHAnsi" w:hAnsiTheme="minorHAnsi" w:cstheme="minorHAnsi"/>
          <w:lang w:val="sr"/>
        </w:rPr>
        <w:t>;</w:t>
      </w:r>
    </w:p>
    <w:p w:rsidR="006D3D1C" w:rsidRPr="008F0DE6" w:rsidRDefault="006D3D1C" w:rsidP="006D3D1C">
      <w:pPr>
        <w:pStyle w:val="ListParagraph"/>
        <w:rPr>
          <w:rFonts w:asciiTheme="minorHAnsi" w:hAnsiTheme="minorHAnsi" w:cstheme="minorHAnsi"/>
          <w:highlight w:val="yellow"/>
        </w:rPr>
      </w:pPr>
    </w:p>
    <w:p w:rsidR="00712A59" w:rsidRPr="008F0DE6" w:rsidRDefault="00712A59" w:rsidP="009A487A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  <w:lang w:val="sr"/>
        </w:rPr>
      </w:pPr>
      <w:r w:rsidRPr="008F0DE6">
        <w:rPr>
          <w:rFonts w:asciiTheme="minorHAnsi" w:hAnsiTheme="minorHAnsi" w:cstheme="minorHAnsi"/>
          <w:sz w:val="24"/>
          <w:szCs w:val="24"/>
          <w:lang w:val="sr"/>
        </w:rPr>
        <w:t>Парламентарни одбор за стабилизацију и придруживање, у складу са чланом 7. Пословника и чланом 125. Споразума о стабилизацији и придруживању Европске уније и Србије, упућује следећу декларацију и препоруке Савету за стабилизацију и придруживање и и</w:t>
      </w:r>
      <w:r w:rsidR="008F0DE6">
        <w:rPr>
          <w:rFonts w:asciiTheme="minorHAnsi" w:hAnsiTheme="minorHAnsi" w:cstheme="minorHAnsi"/>
          <w:sz w:val="24"/>
          <w:szCs w:val="24"/>
          <w:lang w:val="sr"/>
        </w:rPr>
        <w:t xml:space="preserve">нституцијама Србије и Европске </w:t>
      </w:r>
      <w:r w:rsidR="008F0DE6"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t>није:</w:t>
      </w:r>
    </w:p>
    <w:p w:rsidR="00AD0F0E" w:rsidRPr="0075603B" w:rsidRDefault="00DA6FEE" w:rsidP="00AD0F0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lastRenderedPageBreak/>
        <w:t xml:space="preserve">Поздравља континуирани напредак Србије у преговорима о приступању, што је довело до отварања укупно 17 преговарачких поглавља, од којих су два привремено затворена; позива новоизабрани Европски парламент и новосастављену Европску комисију да </w:t>
      </w:r>
      <w:r w:rsidRPr="0075603B">
        <w:rPr>
          <w:rFonts w:asciiTheme="minorHAnsi" w:hAnsiTheme="minorHAnsi" w:cstheme="minorHAnsi"/>
          <w:bCs/>
          <w:iCs/>
          <w:lang w:val="sr"/>
        </w:rPr>
        <w:t xml:space="preserve">остану гласни заговорници и </w:t>
      </w:r>
      <w:r w:rsidRPr="0075603B">
        <w:rPr>
          <w:rFonts w:asciiTheme="minorHAnsi" w:hAnsiTheme="minorHAnsi" w:cstheme="minorHAnsi"/>
          <w:lang w:val="sr"/>
        </w:rPr>
        <w:t>одрже замах процеса проширења, као једног од кључних приоритета</w:t>
      </w:r>
      <w:r w:rsidRPr="0075603B"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 xml:space="preserve"> и позива на позитивније поруке </w:t>
      </w:r>
      <w:r w:rsidR="008F0DE6" w:rsidRPr="0075603B">
        <w:rPr>
          <w:rFonts w:asciiTheme="minorHAnsi" w:hAnsiTheme="minorHAnsi" w:cstheme="minorHAnsi"/>
          <w:bCs/>
          <w:iCs/>
          <w:bdr w:val="none" w:sz="0" w:space="0" w:color="auto" w:frame="1"/>
          <w:lang w:val="sr-Cyrl-RS"/>
        </w:rPr>
        <w:t xml:space="preserve">Савета </w:t>
      </w:r>
      <w:r w:rsidRPr="0075603B"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>ЕУ у том погледу</w:t>
      </w:r>
      <w:r w:rsidRPr="0075603B">
        <w:rPr>
          <w:rFonts w:asciiTheme="minorHAnsi" w:hAnsiTheme="minorHAnsi" w:cstheme="minorHAnsi"/>
          <w:lang w:val="sr"/>
        </w:rPr>
        <w:t xml:space="preserve">; изражава подршку европској перспективи Србије за 2025. годину и подсећа да су за веродостојну перспективу проширења потребни одрживи напори и неповратне реформе; </w:t>
      </w:r>
    </w:p>
    <w:p w:rsidR="006E4744" w:rsidRPr="0075603B" w:rsidRDefault="006E4744" w:rsidP="006E4744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F5482C" w:rsidRPr="0075603B" w:rsidRDefault="006E4744" w:rsidP="0004404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t>Констатујe да су ЕУ интеграције остале стратешки циљ Србије и подржава српске власти да наставе са својим напорима у промовисању европских вредности и јачању свести грађана о конкретним резултатима и видљ</w:t>
      </w:r>
      <w:r w:rsidR="008F0DE6" w:rsidRPr="0075603B">
        <w:rPr>
          <w:rFonts w:asciiTheme="minorHAnsi" w:hAnsiTheme="minorHAnsi" w:cstheme="minorHAnsi"/>
          <w:lang w:val="sr"/>
        </w:rPr>
        <w:t>ивим бенефитима процеса европск</w:t>
      </w:r>
      <w:r w:rsidR="008F0DE6" w:rsidRPr="0075603B">
        <w:rPr>
          <w:rFonts w:asciiTheme="minorHAnsi" w:hAnsiTheme="minorHAnsi" w:cstheme="minorHAnsi"/>
          <w:lang w:val="sr-Cyrl-RS"/>
        </w:rPr>
        <w:t>их</w:t>
      </w:r>
      <w:r w:rsidR="008F0DE6" w:rsidRPr="0075603B">
        <w:rPr>
          <w:rFonts w:asciiTheme="minorHAnsi" w:hAnsiTheme="minorHAnsi" w:cstheme="minorHAnsi"/>
          <w:lang w:val="sr"/>
        </w:rPr>
        <w:t xml:space="preserve"> интеграциј</w:t>
      </w:r>
      <w:r w:rsidR="008F0DE6" w:rsidRPr="0075603B">
        <w:rPr>
          <w:rFonts w:asciiTheme="minorHAnsi" w:hAnsiTheme="minorHAnsi" w:cstheme="minorHAnsi"/>
          <w:lang w:val="sr-Cyrl-RS"/>
        </w:rPr>
        <w:t>а</w:t>
      </w:r>
      <w:r w:rsidR="008F0DE6" w:rsidRPr="0075603B">
        <w:rPr>
          <w:rFonts w:asciiTheme="minorHAnsi" w:hAnsiTheme="minorHAnsi" w:cstheme="minorHAnsi"/>
          <w:lang w:val="sr"/>
        </w:rPr>
        <w:t xml:space="preserve"> кроз </w:t>
      </w:r>
      <w:r w:rsidRPr="0075603B">
        <w:rPr>
          <w:rFonts w:asciiTheme="minorHAnsi" w:hAnsiTheme="minorHAnsi" w:cstheme="minorHAnsi"/>
          <w:lang w:val="sr"/>
        </w:rPr>
        <w:t xml:space="preserve">стратегију </w:t>
      </w:r>
      <w:r w:rsidR="008F0DE6" w:rsidRPr="0075603B">
        <w:rPr>
          <w:rFonts w:asciiTheme="minorHAnsi" w:hAnsiTheme="minorHAnsi" w:cstheme="minorHAnsi"/>
          <w:lang w:val="sr-Cyrl-RS"/>
        </w:rPr>
        <w:t xml:space="preserve">активне </w:t>
      </w:r>
      <w:r w:rsidRPr="0075603B">
        <w:rPr>
          <w:rFonts w:asciiTheme="minorHAnsi" w:hAnsiTheme="minorHAnsi" w:cstheme="minorHAnsi"/>
          <w:lang w:val="sr"/>
        </w:rPr>
        <w:t xml:space="preserve">комуникације; </w:t>
      </w:r>
      <w:r w:rsidRPr="0075603B">
        <w:rPr>
          <w:rFonts w:asciiTheme="minorHAnsi" w:hAnsiTheme="minorHAnsi" w:cstheme="minorHAnsi"/>
          <w:bCs/>
          <w:iCs/>
          <w:lang w:val="sr"/>
        </w:rPr>
        <w:t>констатује да ЕУ даје далеко највећи допринос Србији; наглашава важност повећања видљивости и информисања јавн</w:t>
      </w:r>
      <w:r w:rsidR="009F668D" w:rsidRPr="0075603B">
        <w:rPr>
          <w:rFonts w:asciiTheme="minorHAnsi" w:hAnsiTheme="minorHAnsi" w:cstheme="minorHAnsi"/>
          <w:bCs/>
          <w:iCs/>
          <w:lang w:val="sr"/>
        </w:rPr>
        <w:t xml:space="preserve">ости у ЕУ и Србији о </w:t>
      </w:r>
      <w:r w:rsidR="009F668D" w:rsidRPr="0075603B">
        <w:rPr>
          <w:rFonts w:asciiTheme="minorHAnsi" w:hAnsiTheme="minorHAnsi" w:cstheme="minorHAnsi"/>
          <w:bCs/>
          <w:iCs/>
          <w:lang w:val="sr-Cyrl-RS"/>
        </w:rPr>
        <w:t>оствареним</w:t>
      </w:r>
      <w:r w:rsidRPr="0075603B">
        <w:rPr>
          <w:rFonts w:asciiTheme="minorHAnsi" w:hAnsiTheme="minorHAnsi" w:cstheme="minorHAnsi"/>
          <w:bCs/>
          <w:iCs/>
          <w:lang w:val="sr"/>
        </w:rPr>
        <w:t xml:space="preserve"> бенефитима;</w:t>
      </w:r>
      <w:r w:rsidRPr="0075603B">
        <w:rPr>
          <w:rFonts w:asciiTheme="minorHAnsi" w:hAnsiTheme="minorHAnsi" w:cstheme="minorHAnsi"/>
          <w:lang w:val="sr"/>
        </w:rPr>
        <w:t xml:space="preserve">  </w:t>
      </w:r>
    </w:p>
    <w:p w:rsidR="00D32E2D" w:rsidRPr="0075603B" w:rsidRDefault="00D32E2D" w:rsidP="00D32E2D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AD0F0E" w:rsidRPr="0075603B" w:rsidRDefault="00BA3015" w:rsidP="00AD0F0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t>Поздравља прихватање предлога за успостављање међустраначког дијалога у Народној скупштини уз посредовање Европског парламента; поздравља учешће свих политичких странака које су учествовале у дијалогу и позива оне политичке странке које још увек нису прихв</w:t>
      </w:r>
      <w:r w:rsidR="009F668D" w:rsidRPr="0075603B">
        <w:rPr>
          <w:rFonts w:asciiTheme="minorHAnsi" w:hAnsiTheme="minorHAnsi" w:cstheme="minorHAnsi"/>
          <w:lang w:val="sr"/>
        </w:rPr>
        <w:t xml:space="preserve">атиле позив </w:t>
      </w:r>
      <w:r w:rsidR="009F668D" w:rsidRPr="0075603B">
        <w:rPr>
          <w:rFonts w:asciiTheme="minorHAnsi" w:hAnsiTheme="minorHAnsi" w:cstheme="minorHAnsi"/>
          <w:lang w:val="sr-Cyrl-RS"/>
        </w:rPr>
        <w:t>да заузму</w:t>
      </w:r>
      <w:r w:rsidR="009F668D" w:rsidRPr="0075603B">
        <w:rPr>
          <w:rFonts w:asciiTheme="minorHAnsi" w:hAnsiTheme="minorHAnsi" w:cstheme="minorHAnsi"/>
          <w:lang w:val="sr"/>
        </w:rPr>
        <w:t xml:space="preserve"> проактив</w:t>
      </w:r>
      <w:r w:rsidR="009F668D" w:rsidRPr="0075603B">
        <w:rPr>
          <w:rFonts w:asciiTheme="minorHAnsi" w:hAnsiTheme="minorHAnsi" w:cstheme="minorHAnsi"/>
          <w:lang w:val="sr-Cyrl-RS"/>
        </w:rPr>
        <w:t>ан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 w:rsidR="009F668D" w:rsidRPr="0075603B">
        <w:rPr>
          <w:rFonts w:asciiTheme="minorHAnsi" w:hAnsiTheme="minorHAnsi" w:cstheme="minorHAnsi"/>
          <w:lang w:val="sr-Cyrl-RS"/>
        </w:rPr>
        <w:t>став</w:t>
      </w:r>
      <w:r w:rsidR="009F668D" w:rsidRPr="0075603B">
        <w:rPr>
          <w:rFonts w:asciiTheme="minorHAnsi" w:hAnsiTheme="minorHAnsi" w:cstheme="minorHAnsi"/>
          <w:lang w:val="sr"/>
        </w:rPr>
        <w:t xml:space="preserve"> и укључ</w:t>
      </w:r>
      <w:r w:rsidR="009F668D" w:rsidRPr="0075603B">
        <w:rPr>
          <w:rFonts w:asciiTheme="minorHAnsi" w:hAnsiTheme="minorHAnsi" w:cstheme="minorHAnsi"/>
          <w:lang w:val="sr-Cyrl-RS"/>
        </w:rPr>
        <w:t>е се</w:t>
      </w:r>
      <w:r w:rsidR="009F668D" w:rsidRPr="0075603B">
        <w:rPr>
          <w:rFonts w:asciiTheme="minorHAnsi" w:hAnsiTheme="minorHAnsi" w:cstheme="minorHAnsi"/>
          <w:lang w:val="sr"/>
        </w:rPr>
        <w:t xml:space="preserve"> у дијалог у циљу </w:t>
      </w:r>
      <w:r w:rsidR="009F668D" w:rsidRPr="0075603B">
        <w:rPr>
          <w:rFonts w:asciiTheme="minorHAnsi" w:hAnsiTheme="minorHAnsi" w:cstheme="minorHAnsi"/>
          <w:lang w:val="sr-Cyrl-RS"/>
        </w:rPr>
        <w:t>унапређења</w:t>
      </w:r>
      <w:r w:rsidRPr="0075603B">
        <w:rPr>
          <w:rFonts w:asciiTheme="minorHAnsi" w:hAnsiTheme="minorHAnsi" w:cstheme="minorHAnsi"/>
          <w:lang w:val="sr"/>
        </w:rPr>
        <w:t xml:space="preserve"> квалитета политичког дијалога у Народној скупштини Србије и изборног окружења уочи избора 2020. године; </w:t>
      </w:r>
      <w:r w:rsidRPr="0075603B">
        <w:rPr>
          <w:rFonts w:asciiTheme="minorHAnsi" w:hAnsiTheme="minorHAnsi" w:cstheme="minorHAnsi"/>
          <w:bCs/>
          <w:iCs/>
          <w:lang w:val="sr"/>
        </w:rPr>
        <w:t>похваљује усвајање Резимеа закључака са првог међустраначког дијалога у Народној скупштини Републике Србије, који је одржан 9. и 10. октобра 2019. године, о унапређењу услова за одржавање парламентарних избора; наглашава важност друге фазе дугорочних активности посредовања ЕП-а за јачање културе парламентарног дијалога, побољшање политичке атмосфере, пракси и процедура унутар Народне скупштине;</w:t>
      </w:r>
    </w:p>
    <w:p w:rsidR="00760A35" w:rsidRPr="0075603B" w:rsidRDefault="00760A35" w:rsidP="00760A35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760A35" w:rsidRPr="0075603B" w:rsidRDefault="00777BBA" w:rsidP="00760A3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bCs/>
          <w:iCs/>
          <w:lang w:val="sr"/>
        </w:rPr>
        <w:t>Жали због</w:t>
      </w:r>
      <w:r w:rsidRPr="0075603B">
        <w:rPr>
          <w:rFonts w:asciiTheme="minorHAnsi" w:hAnsiTheme="minorHAnsi" w:cstheme="minorHAnsi"/>
          <w:lang w:val="sr"/>
        </w:rPr>
        <w:t xml:space="preserve"> бојкота парламентарних седница од стране дела опозиције; наглашава да је парламент институција за решавање политичких разлика; п</w:t>
      </w:r>
      <w:r w:rsidR="009F668D" w:rsidRPr="0075603B">
        <w:rPr>
          <w:rFonts w:asciiTheme="minorHAnsi" w:hAnsiTheme="minorHAnsi" w:cstheme="minorHAnsi"/>
          <w:lang w:val="sr"/>
        </w:rPr>
        <w:t xml:space="preserve">озива опозиционе странке да се </w:t>
      </w:r>
      <w:r w:rsidRPr="0075603B">
        <w:rPr>
          <w:rFonts w:asciiTheme="minorHAnsi" w:hAnsiTheme="minorHAnsi" w:cstheme="minorHAnsi"/>
          <w:lang w:val="sr"/>
        </w:rPr>
        <w:t xml:space="preserve">уздрже од бојкота рада Народне скупштине </w:t>
      </w:r>
      <w:r w:rsidR="009F668D" w:rsidRPr="0075603B">
        <w:rPr>
          <w:rFonts w:asciiTheme="minorHAnsi" w:hAnsiTheme="minorHAnsi" w:cstheme="minorHAnsi"/>
          <w:lang w:val="sr"/>
        </w:rPr>
        <w:t xml:space="preserve">као и избора 2020. године, </w:t>
      </w:r>
      <w:r w:rsidR="009F668D" w:rsidRPr="0075603B">
        <w:rPr>
          <w:rFonts w:asciiTheme="minorHAnsi" w:hAnsiTheme="minorHAnsi" w:cstheme="minorHAnsi"/>
          <w:lang w:val="sr-Cyrl-RS"/>
        </w:rPr>
        <w:t>с обзиром да</w:t>
      </w:r>
      <w:r w:rsidRPr="0075603B">
        <w:rPr>
          <w:rFonts w:asciiTheme="minorHAnsi" w:hAnsiTheme="minorHAnsi" w:cstheme="minorHAnsi"/>
          <w:lang w:val="sr"/>
        </w:rPr>
        <w:t xml:space="preserve"> су учешће на изборима и у раду Народне скупштине камен темељац сваког демократског друштва;</w:t>
      </w:r>
    </w:p>
    <w:p w:rsidR="00760A35" w:rsidRPr="0075603B" w:rsidRDefault="00760A35" w:rsidP="00760A35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E04859" w:rsidRPr="0075603B" w:rsidRDefault="00A5388C" w:rsidP="00B668C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t>Наглашава важност прихватања посредовања ЕП</w:t>
      </w:r>
      <w:r w:rsidR="009F668D" w:rsidRPr="0075603B">
        <w:rPr>
          <w:rFonts w:asciiTheme="minorHAnsi" w:hAnsiTheme="minorHAnsi" w:cstheme="minorHAnsi"/>
          <w:lang w:val="sr-Cyrl-RS"/>
        </w:rPr>
        <w:t>-а</w:t>
      </w:r>
      <w:r w:rsidRPr="0075603B">
        <w:rPr>
          <w:rFonts w:asciiTheme="minorHAnsi" w:hAnsiTheme="minorHAnsi" w:cstheme="minorHAnsi"/>
          <w:lang w:val="sr"/>
        </w:rPr>
        <w:t xml:space="preserve"> у јачању културе парламентарног дијалога у Народној скупштини; поздравља важне кораке који су предузети непосредно након препорука</w:t>
      </w:r>
      <w:r w:rsidR="009F668D" w:rsidRPr="0075603B">
        <w:rPr>
          <w:rFonts w:asciiTheme="minorHAnsi" w:hAnsiTheme="minorHAnsi" w:cstheme="minorHAnsi"/>
          <w:lang w:val="sr-Cyrl-RS"/>
        </w:rPr>
        <w:t xml:space="preserve"> из</w:t>
      </w:r>
      <w:r w:rsidRPr="0075603B">
        <w:rPr>
          <w:rFonts w:asciiTheme="minorHAnsi" w:hAnsiTheme="minorHAnsi" w:cstheme="minorHAnsi"/>
          <w:lang w:val="sr"/>
        </w:rPr>
        <w:t xml:space="preserve"> Извештаја ЕК о напретку; поздравља то што ј</w:t>
      </w:r>
      <w:r w:rsidR="009F668D" w:rsidRPr="0075603B">
        <w:rPr>
          <w:rFonts w:asciiTheme="minorHAnsi" w:hAnsiTheme="minorHAnsi" w:cstheme="minorHAnsi"/>
          <w:lang w:val="sr"/>
        </w:rPr>
        <w:t xml:space="preserve">е уведен низ мера ради </w:t>
      </w:r>
      <w:r w:rsidR="009F668D" w:rsidRPr="0075603B">
        <w:rPr>
          <w:rFonts w:asciiTheme="minorHAnsi" w:hAnsiTheme="minorHAnsi" w:cstheme="minorHAnsi"/>
          <w:lang w:val="sr-Cyrl-RS"/>
        </w:rPr>
        <w:t>унапређења</w:t>
      </w:r>
      <w:r w:rsidRPr="0075603B">
        <w:rPr>
          <w:rFonts w:asciiTheme="minorHAnsi" w:hAnsiTheme="minorHAnsi" w:cstheme="minorHAnsi"/>
          <w:lang w:val="sr"/>
        </w:rPr>
        <w:t xml:space="preserve"> рада Народне скупштине, што је резултирало значајним смањењем хитних процедура, као и смањењем </w:t>
      </w:r>
      <w:r w:rsidR="00B971ED" w:rsidRPr="0075603B">
        <w:rPr>
          <w:rFonts w:asciiTheme="minorHAnsi" w:hAnsiTheme="minorHAnsi" w:cstheme="minorHAnsi"/>
          <w:lang w:val="sr-Cyrl-RS"/>
        </w:rPr>
        <w:t xml:space="preserve">броја </w:t>
      </w:r>
      <w:r w:rsidRPr="0075603B">
        <w:rPr>
          <w:rFonts w:asciiTheme="minorHAnsi" w:hAnsiTheme="minorHAnsi" w:cstheme="minorHAnsi"/>
          <w:lang w:val="sr"/>
        </w:rPr>
        <w:t>амандман</w:t>
      </w:r>
      <w:r w:rsidR="009F668D" w:rsidRPr="0075603B">
        <w:rPr>
          <w:rFonts w:asciiTheme="minorHAnsi" w:hAnsiTheme="minorHAnsi" w:cstheme="minorHAnsi"/>
          <w:lang w:val="sr"/>
        </w:rPr>
        <w:t xml:space="preserve">а и груписања неповезаних </w:t>
      </w:r>
      <w:r w:rsidR="009F668D" w:rsidRPr="0075603B">
        <w:rPr>
          <w:rFonts w:asciiTheme="minorHAnsi" w:hAnsiTheme="minorHAnsi" w:cstheme="minorHAnsi"/>
          <w:lang w:val="sr-Cyrl-RS"/>
        </w:rPr>
        <w:t>тачака</w:t>
      </w:r>
      <w:r w:rsidRPr="0075603B">
        <w:rPr>
          <w:rFonts w:asciiTheme="minorHAnsi" w:hAnsiTheme="minorHAnsi" w:cstheme="minorHAnsi"/>
          <w:lang w:val="sr"/>
        </w:rPr>
        <w:t xml:space="preserve">; похваљује што се о годишњим извештајима независних тела расправљало на пленарним седницама; наглашава потребу за ефикасним праћењем препорука независних надзорних тела; </w:t>
      </w:r>
      <w:r w:rsidRPr="0075603B">
        <w:rPr>
          <w:rFonts w:asciiTheme="minorHAnsi" w:hAnsiTheme="minorHAnsi" w:cstheme="minorHAnsi"/>
          <w:bCs/>
          <w:iCs/>
          <w:lang w:val="sr"/>
        </w:rPr>
        <w:t>подстиче све политичке странке да даље јачају полит</w:t>
      </w:r>
      <w:r w:rsidR="00B971ED" w:rsidRPr="0075603B">
        <w:rPr>
          <w:rFonts w:asciiTheme="minorHAnsi" w:hAnsiTheme="minorHAnsi" w:cstheme="minorHAnsi"/>
          <w:bCs/>
          <w:iCs/>
          <w:lang w:val="sr"/>
        </w:rPr>
        <w:t xml:space="preserve">ички дијалог и обезбеде </w:t>
      </w:r>
      <w:r w:rsidR="00B971ED" w:rsidRPr="0075603B">
        <w:rPr>
          <w:rFonts w:asciiTheme="minorHAnsi" w:hAnsiTheme="minorHAnsi" w:cstheme="minorHAnsi"/>
          <w:bCs/>
          <w:iCs/>
          <w:lang w:val="sr-Cyrl-RS"/>
        </w:rPr>
        <w:t>доследно</w:t>
      </w:r>
      <w:r w:rsidRPr="0075603B">
        <w:rPr>
          <w:rFonts w:asciiTheme="minorHAnsi" w:hAnsiTheme="minorHAnsi" w:cstheme="minorHAnsi"/>
          <w:bCs/>
          <w:iCs/>
          <w:lang w:val="sr"/>
        </w:rPr>
        <w:t xml:space="preserve"> функционисање Народне скупштине;</w:t>
      </w:r>
      <w:bookmarkStart w:id="0" w:name="_GoBack"/>
    </w:p>
    <w:p w:rsidR="002D419C" w:rsidRPr="0075603B" w:rsidRDefault="002D419C" w:rsidP="002D419C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bookmarkEnd w:id="0"/>
    <w:p w:rsidR="00760A35" w:rsidRPr="0075603B" w:rsidRDefault="00CB50E1" w:rsidP="00CB50E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lastRenderedPageBreak/>
        <w:t xml:space="preserve">Констатује да је остварен одређени напредак у складу са препорукама ОЕБС/ОДИХР-а са претходних избора; истиче потребу за пуним спровођењем </w:t>
      </w:r>
      <w:r w:rsidR="00B971ED" w:rsidRPr="0075603B">
        <w:rPr>
          <w:rFonts w:asciiTheme="minorHAnsi" w:hAnsiTheme="minorHAnsi" w:cstheme="minorHAnsi"/>
          <w:lang w:val="sr-Cyrl-RS"/>
        </w:rPr>
        <w:t xml:space="preserve">свих </w:t>
      </w:r>
      <w:r w:rsidR="00B971ED" w:rsidRPr="0075603B">
        <w:rPr>
          <w:rFonts w:asciiTheme="minorHAnsi" w:hAnsiTheme="minorHAnsi" w:cstheme="minorHAnsi"/>
          <w:lang w:val="sr"/>
        </w:rPr>
        <w:t>преостал</w:t>
      </w:r>
      <w:r w:rsidR="00B971ED" w:rsidRPr="0075603B">
        <w:rPr>
          <w:rFonts w:asciiTheme="minorHAnsi" w:hAnsiTheme="minorHAnsi" w:cstheme="minorHAnsi"/>
          <w:lang w:val="sr-Cyrl-RS"/>
        </w:rPr>
        <w:t>их</w:t>
      </w:r>
      <w:r w:rsidRPr="0075603B">
        <w:rPr>
          <w:rFonts w:asciiTheme="minorHAnsi" w:hAnsiTheme="minorHAnsi" w:cstheme="minorHAnsi"/>
          <w:lang w:val="sr"/>
        </w:rPr>
        <w:t xml:space="preserve"> препорука из завршног извештаја Мисије ОЕБС/ОДИХР-а за посматрање избора, пре свега уважавајући приоритетне п</w:t>
      </w:r>
      <w:r w:rsidR="00B971ED" w:rsidRPr="0075603B">
        <w:rPr>
          <w:rFonts w:asciiTheme="minorHAnsi" w:hAnsiTheme="minorHAnsi" w:cstheme="minorHAnsi"/>
          <w:lang w:val="sr"/>
        </w:rPr>
        <w:t xml:space="preserve">репоруке; поздравља </w:t>
      </w:r>
      <w:r w:rsidR="00B971ED" w:rsidRPr="0075603B">
        <w:rPr>
          <w:rFonts w:asciiTheme="minorHAnsi" w:hAnsiTheme="minorHAnsi" w:cstheme="minorHAnsi"/>
          <w:lang w:val="sr-Cyrl-RS"/>
        </w:rPr>
        <w:t>формирање</w:t>
      </w:r>
      <w:r w:rsidR="00B971ED" w:rsidRPr="0075603B">
        <w:rPr>
          <w:rFonts w:asciiTheme="minorHAnsi" w:hAnsiTheme="minorHAnsi" w:cstheme="minorHAnsi"/>
          <w:lang w:val="sr"/>
        </w:rPr>
        <w:t xml:space="preserve"> посебне </w:t>
      </w:r>
      <w:r w:rsidR="008B186D" w:rsidRPr="0075603B">
        <w:rPr>
          <w:rFonts w:asciiTheme="minorHAnsi" w:hAnsiTheme="minorHAnsi" w:cstheme="minorHAnsi"/>
          <w:lang w:val="sr-Cyrl-RS"/>
        </w:rPr>
        <w:t>међу</w:t>
      </w:r>
      <w:r w:rsidR="008B186D" w:rsidRPr="0075603B">
        <w:rPr>
          <w:rFonts w:asciiTheme="minorHAnsi" w:hAnsiTheme="minorHAnsi" w:cstheme="minorHAnsi"/>
          <w:lang w:val="sr"/>
        </w:rPr>
        <w:t xml:space="preserve">владине </w:t>
      </w:r>
      <w:r w:rsidR="008B186D" w:rsidRPr="0075603B">
        <w:rPr>
          <w:rFonts w:asciiTheme="minorHAnsi" w:hAnsiTheme="minorHAnsi" w:cstheme="minorHAnsi"/>
          <w:lang w:val="sr-Cyrl-RS"/>
        </w:rPr>
        <w:t>Р</w:t>
      </w:r>
      <w:r w:rsidRPr="0075603B">
        <w:rPr>
          <w:rFonts w:asciiTheme="minorHAnsi" w:hAnsiTheme="minorHAnsi" w:cstheme="minorHAnsi"/>
          <w:lang w:val="sr"/>
        </w:rPr>
        <w:t>адне групе за сарадњу с</w:t>
      </w:r>
      <w:r w:rsidR="008B186D" w:rsidRPr="0075603B">
        <w:rPr>
          <w:rFonts w:asciiTheme="minorHAnsi" w:hAnsiTheme="minorHAnsi" w:cstheme="minorHAnsi"/>
          <w:lang w:val="sr-Cyrl-RS"/>
        </w:rPr>
        <w:t>а</w:t>
      </w:r>
      <w:r w:rsidRPr="0075603B">
        <w:rPr>
          <w:rFonts w:asciiTheme="minorHAnsi" w:hAnsiTheme="minorHAnsi" w:cstheme="minorHAnsi"/>
          <w:lang w:val="sr"/>
        </w:rPr>
        <w:t xml:space="preserve"> ОЕБС-ом и ОД</w:t>
      </w:r>
      <w:r w:rsidR="008B186D" w:rsidRPr="0075603B">
        <w:rPr>
          <w:rFonts w:asciiTheme="minorHAnsi" w:hAnsiTheme="minorHAnsi" w:cstheme="minorHAnsi"/>
          <w:lang w:val="sr"/>
        </w:rPr>
        <w:t>ИХР</w:t>
      </w:r>
      <w:r w:rsidR="008B186D" w:rsidRPr="0075603B">
        <w:rPr>
          <w:rFonts w:asciiTheme="minorHAnsi" w:hAnsiTheme="minorHAnsi" w:cstheme="minorHAnsi"/>
          <w:lang w:val="sr"/>
        </w:rPr>
        <w:noBreakHyphen/>
      </w:r>
      <w:r w:rsidRPr="0075603B">
        <w:rPr>
          <w:rFonts w:asciiTheme="minorHAnsi" w:hAnsiTheme="minorHAnsi" w:cstheme="minorHAnsi"/>
          <w:lang w:val="sr"/>
        </w:rPr>
        <w:t>ом на спровођењу изборних препорука и чињеницу да је Влада усвојила закључке поменуте Радне групе;</w:t>
      </w:r>
    </w:p>
    <w:p w:rsidR="004B2FD8" w:rsidRPr="0075603B" w:rsidRDefault="004B2FD8" w:rsidP="004B2FD8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3470F9" w:rsidRPr="0075603B" w:rsidRDefault="003800C0" w:rsidP="003470F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t xml:space="preserve">Подсећа </w:t>
      </w:r>
      <w:r w:rsidR="0072030C" w:rsidRPr="0075603B">
        <w:rPr>
          <w:rFonts w:asciiTheme="minorHAnsi" w:hAnsiTheme="minorHAnsi" w:cstheme="minorHAnsi"/>
          <w:lang w:val="sr"/>
        </w:rPr>
        <w:t>да је даљи напредак у поглављима владавине права и основних права, као и нормализација односа</w:t>
      </w:r>
      <w:r w:rsidRPr="0075603B">
        <w:rPr>
          <w:rFonts w:asciiTheme="minorHAnsi" w:hAnsiTheme="minorHAnsi" w:cstheme="minorHAnsi"/>
          <w:lang w:val="sr"/>
        </w:rPr>
        <w:t xml:space="preserve"> Београда и Приштине у </w:t>
      </w:r>
      <w:r w:rsidRPr="0075603B">
        <w:rPr>
          <w:rFonts w:asciiTheme="minorHAnsi" w:hAnsiTheme="minorHAnsi" w:cstheme="minorHAnsi"/>
          <w:lang w:val="sr-Cyrl-RS"/>
        </w:rPr>
        <w:t>оквиру</w:t>
      </w:r>
      <w:r w:rsidRPr="0075603B">
        <w:rPr>
          <w:rFonts w:asciiTheme="minorHAnsi" w:hAnsiTheme="minorHAnsi" w:cstheme="minorHAnsi"/>
          <w:lang w:val="sr"/>
        </w:rPr>
        <w:t xml:space="preserve"> поглављ</w:t>
      </w:r>
      <w:r w:rsidRPr="0075603B">
        <w:rPr>
          <w:rFonts w:asciiTheme="minorHAnsi" w:hAnsiTheme="minorHAnsi" w:cstheme="minorHAnsi"/>
          <w:lang w:val="sr-Cyrl-RS"/>
        </w:rPr>
        <w:t>а</w:t>
      </w:r>
      <w:r w:rsidR="0072030C" w:rsidRPr="0075603B">
        <w:rPr>
          <w:rFonts w:asciiTheme="minorHAnsi" w:hAnsiTheme="minorHAnsi" w:cstheme="minorHAnsi"/>
          <w:lang w:val="sr"/>
        </w:rPr>
        <w:t xml:space="preserve"> 35, и да</w:t>
      </w:r>
      <w:r w:rsidRPr="0075603B">
        <w:rPr>
          <w:rFonts w:asciiTheme="minorHAnsi" w:hAnsiTheme="minorHAnsi" w:cstheme="minorHAnsi"/>
          <w:lang w:val="sr"/>
        </w:rPr>
        <w:t xml:space="preserve">ље од пресудног значаја за </w:t>
      </w:r>
      <w:r w:rsidRPr="0075603B">
        <w:rPr>
          <w:rFonts w:asciiTheme="minorHAnsi" w:hAnsiTheme="minorHAnsi" w:cstheme="minorHAnsi"/>
          <w:lang w:val="sr-Cyrl-RS"/>
        </w:rPr>
        <w:t>динамику</w:t>
      </w:r>
      <w:r w:rsidR="0072030C" w:rsidRPr="0075603B">
        <w:rPr>
          <w:rFonts w:asciiTheme="minorHAnsi" w:hAnsiTheme="minorHAnsi" w:cstheme="minorHAnsi"/>
          <w:lang w:val="sr"/>
        </w:rPr>
        <w:t xml:space="preserve"> преговора о придруживању; позива Савет и Комисију да подрже отварање додатних технички припремљених поглавља; </w:t>
      </w:r>
    </w:p>
    <w:p w:rsidR="0021032C" w:rsidRPr="0075603B" w:rsidRDefault="0021032C" w:rsidP="0021032C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21032C" w:rsidRPr="0075603B" w:rsidRDefault="003800C0" w:rsidP="003470F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t xml:space="preserve">Констатује да је </w:t>
      </w:r>
      <w:r w:rsidRPr="0075603B">
        <w:rPr>
          <w:rFonts w:asciiTheme="minorHAnsi" w:hAnsiTheme="minorHAnsi" w:cstheme="minorHAnsi"/>
          <w:lang w:val="sr-Cyrl-RS"/>
        </w:rPr>
        <w:t>правни</w:t>
      </w:r>
      <w:r w:rsidR="001222A1" w:rsidRPr="0075603B">
        <w:rPr>
          <w:rFonts w:asciiTheme="minorHAnsi" w:hAnsiTheme="minorHAnsi" w:cstheme="minorHAnsi"/>
          <w:lang w:val="sr"/>
        </w:rPr>
        <w:t xml:space="preserve"> и институционални оквир за поштовање људских права у потпуности успостављен и поз</w:t>
      </w:r>
      <w:r w:rsidRPr="0075603B">
        <w:rPr>
          <w:rFonts w:asciiTheme="minorHAnsi" w:hAnsiTheme="minorHAnsi" w:cstheme="minorHAnsi"/>
          <w:lang w:val="sr-Cyrl-RS"/>
        </w:rPr>
        <w:t>ива</w:t>
      </w:r>
      <w:r w:rsidR="001222A1" w:rsidRPr="0075603B">
        <w:rPr>
          <w:rFonts w:asciiTheme="minorHAnsi" w:hAnsiTheme="minorHAnsi" w:cstheme="minorHAnsi"/>
          <w:lang w:val="sr"/>
        </w:rPr>
        <w:t xml:space="preserve"> на његово делотворније спровођење, посебно у погледу националних мањина у областима образовања, званичне употребе мањинских језика и адекват</w:t>
      </w:r>
      <w:r w:rsidRPr="0075603B">
        <w:rPr>
          <w:rFonts w:asciiTheme="minorHAnsi" w:hAnsiTheme="minorHAnsi" w:cstheme="minorHAnsi"/>
          <w:lang w:val="sr"/>
        </w:rPr>
        <w:t xml:space="preserve">не заступљености мањина у </w:t>
      </w:r>
      <w:r w:rsidRPr="0075603B">
        <w:rPr>
          <w:rFonts w:asciiTheme="minorHAnsi" w:hAnsiTheme="minorHAnsi" w:cstheme="minorHAnsi"/>
          <w:lang w:val="sr-Cyrl-RS"/>
        </w:rPr>
        <w:t>државној</w:t>
      </w:r>
      <w:r w:rsidR="001222A1" w:rsidRPr="0075603B">
        <w:rPr>
          <w:rFonts w:asciiTheme="minorHAnsi" w:hAnsiTheme="minorHAnsi" w:cstheme="minorHAnsi"/>
          <w:lang w:val="sr"/>
        </w:rPr>
        <w:t xml:space="preserve"> управи и правосуђу; 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констатује напредак који је постигнут у области образовања и позитивни резултат који је остварен у процесу припреме и штампања уџбеника за националне мањине; наглашава важност оснаживања жена и младих на тружишту рада; </w:t>
      </w:r>
      <w:r w:rsidR="001222A1" w:rsidRPr="0075603B">
        <w:rPr>
          <w:rFonts w:asciiTheme="minorHAnsi" w:hAnsiTheme="minorHAnsi" w:cstheme="minorHAnsi"/>
          <w:lang w:val="sr"/>
        </w:rPr>
        <w:t>поздравља успешну организацију Београдске параде поноса 15. септембра 2019. године;</w:t>
      </w:r>
    </w:p>
    <w:p w:rsidR="00F5482C" w:rsidRPr="0075603B" w:rsidRDefault="00F5482C" w:rsidP="00F5482C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21032C" w:rsidRPr="0075603B" w:rsidRDefault="0021032C" w:rsidP="0021032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t>Понавља важност слободе изражавања и медија и позива на даљи напредак у овој области; констату</w:t>
      </w:r>
      <w:r w:rsidR="003800C0" w:rsidRPr="0075603B">
        <w:rPr>
          <w:rFonts w:asciiTheme="minorHAnsi" w:hAnsiTheme="minorHAnsi" w:cstheme="minorHAnsi"/>
          <w:lang w:val="sr"/>
        </w:rPr>
        <w:t xml:space="preserve">је напредак постигнут у </w:t>
      </w:r>
      <w:r w:rsidR="003800C0" w:rsidRPr="0075603B">
        <w:rPr>
          <w:rFonts w:asciiTheme="minorHAnsi" w:hAnsiTheme="minorHAnsi" w:cstheme="minorHAnsi"/>
          <w:lang w:val="sr-Cyrl-RS"/>
        </w:rPr>
        <w:t>изради</w:t>
      </w:r>
      <w:r w:rsidRPr="0075603B">
        <w:rPr>
          <w:rFonts w:asciiTheme="minorHAnsi" w:hAnsiTheme="minorHAnsi" w:cstheme="minorHAnsi"/>
          <w:lang w:val="sr"/>
        </w:rPr>
        <w:t xml:space="preserve"> првог нацрта</w:t>
      </w:r>
      <w:r w:rsidR="003800C0" w:rsidRPr="0075603B">
        <w:rPr>
          <w:rFonts w:asciiTheme="minorHAnsi" w:hAnsiTheme="minorHAnsi" w:cstheme="minorHAnsi"/>
          <w:lang w:val="sr"/>
        </w:rPr>
        <w:t xml:space="preserve"> медијске стратегије припремљен</w:t>
      </w:r>
      <w:r w:rsidR="003800C0" w:rsidRPr="0075603B">
        <w:rPr>
          <w:rFonts w:asciiTheme="minorHAnsi" w:hAnsiTheme="minorHAnsi" w:cstheme="minorHAnsi"/>
          <w:lang w:val="sr-Cyrl-RS"/>
        </w:rPr>
        <w:t>ог</w:t>
      </w:r>
      <w:r w:rsidRPr="0075603B">
        <w:rPr>
          <w:rFonts w:asciiTheme="minorHAnsi" w:hAnsiTheme="minorHAnsi" w:cstheme="minorHAnsi"/>
          <w:lang w:val="sr"/>
        </w:rPr>
        <w:t xml:space="preserve"> на транспарентан и инклузиван начин и позива на његову финализацију и усвајање; истиче важност превенције и делотворног праћења истрага и пресуда у предметима који се односе на претње, за</w:t>
      </w:r>
      <w:r w:rsidR="003800C0" w:rsidRPr="0075603B">
        <w:rPr>
          <w:rFonts w:asciiTheme="minorHAnsi" w:hAnsiTheme="minorHAnsi" w:cstheme="minorHAnsi"/>
          <w:lang w:val="sr"/>
        </w:rPr>
        <w:t>страшивања, узнемиравања, говор мржње и физичко насиљ</w:t>
      </w:r>
      <w:r w:rsidR="003800C0" w:rsidRPr="0075603B">
        <w:rPr>
          <w:rFonts w:asciiTheme="minorHAnsi" w:hAnsiTheme="minorHAnsi" w:cstheme="minorHAnsi"/>
          <w:lang w:val="sr-Cyrl-RS"/>
        </w:rPr>
        <w:t>е</w:t>
      </w:r>
      <w:r w:rsidRPr="0075603B">
        <w:rPr>
          <w:rFonts w:asciiTheme="minorHAnsi" w:hAnsiTheme="minorHAnsi" w:cstheme="minorHAnsi"/>
          <w:lang w:val="sr"/>
        </w:rPr>
        <w:t xml:space="preserve"> над новинарима, и у том смислу констатује прве кораке недавно предузете на основу Споразума о сарадњи и мерама за подизање нивоа безбедности новинара између Тужилаштва, Министарства унутрашњих послова и новинарских удружења; </w:t>
      </w:r>
      <w:r w:rsidRPr="0075603B">
        <w:rPr>
          <w:rFonts w:asciiTheme="minorHAnsi" w:hAnsiTheme="minorHAnsi" w:cstheme="minorHAnsi"/>
          <w:bCs/>
          <w:iCs/>
          <w:lang w:val="sr"/>
        </w:rPr>
        <w:t>позива да се обезбеди делотворан надзор Регулаторног тела за електронске медије (РЕМ) над пружаоцима медијских услуга у предизборној кампањи и објављивање извештаја на проактиван и благовремени начин; поздравља план да се у наредном периоду формира Надзорни одбор Народне скупштине за контролу елект</w:t>
      </w:r>
      <w:r w:rsidR="00194A80" w:rsidRPr="0075603B">
        <w:rPr>
          <w:rFonts w:asciiTheme="minorHAnsi" w:hAnsiTheme="minorHAnsi" w:cstheme="minorHAnsi"/>
          <w:bCs/>
          <w:iCs/>
          <w:lang w:val="sr"/>
        </w:rPr>
        <w:t xml:space="preserve">ронских и штампаних медија </w:t>
      </w:r>
      <w:r w:rsidR="00194A80" w:rsidRPr="0075603B">
        <w:rPr>
          <w:rFonts w:asciiTheme="minorHAnsi" w:hAnsiTheme="minorHAnsi" w:cstheme="minorHAnsi"/>
          <w:bCs/>
          <w:iCs/>
          <w:lang w:val="sr-Cyrl-RS"/>
        </w:rPr>
        <w:t>у току</w:t>
      </w:r>
      <w:r w:rsidRPr="0075603B">
        <w:rPr>
          <w:rFonts w:asciiTheme="minorHAnsi" w:hAnsiTheme="minorHAnsi" w:cstheme="minorHAnsi"/>
          <w:bCs/>
          <w:iCs/>
          <w:lang w:val="sr"/>
        </w:rPr>
        <w:t xml:space="preserve"> изборне кампање;</w:t>
      </w:r>
    </w:p>
    <w:p w:rsidR="00FC3BCC" w:rsidRPr="0075603B" w:rsidRDefault="00FC3BCC" w:rsidP="00FC3BCC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FC3BCC" w:rsidRPr="0075603B" w:rsidRDefault="00C24FB1" w:rsidP="00E477E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t>Констатује укљученост неколико организација цивилног друштва (ОЦД)</w:t>
      </w:r>
      <w:r w:rsidR="00194A80" w:rsidRPr="0075603B">
        <w:rPr>
          <w:rFonts w:asciiTheme="minorHAnsi" w:hAnsiTheme="minorHAnsi" w:cstheme="minorHAnsi"/>
          <w:lang w:val="sr-Cyrl-RS"/>
        </w:rPr>
        <w:t xml:space="preserve"> у рад</w:t>
      </w:r>
      <w:r w:rsidRPr="0075603B">
        <w:rPr>
          <w:rFonts w:asciiTheme="minorHAnsi" w:hAnsiTheme="minorHAnsi" w:cstheme="minorHAnsi"/>
          <w:lang w:val="sr"/>
        </w:rPr>
        <w:t xml:space="preserve"> на унапређењу правног изборног оквира и праксе спровођења избора и изборних кампања;</w:t>
      </w:r>
      <w:r w:rsidR="00194A80" w:rsidRPr="0075603B">
        <w:rPr>
          <w:rFonts w:asciiTheme="minorHAnsi" w:hAnsiTheme="minorHAnsi" w:cstheme="minorHAnsi"/>
          <w:lang w:val="sr-Cyrl-RS"/>
        </w:rPr>
        <w:t xml:space="preserve"> </w:t>
      </w:r>
      <w:r w:rsidR="00194A80" w:rsidRPr="0075603B">
        <w:rPr>
          <w:rFonts w:asciiTheme="minorHAnsi" w:hAnsiTheme="minorHAnsi" w:cstheme="minorHAnsi"/>
          <w:bCs/>
          <w:iCs/>
          <w:lang w:val="sr"/>
        </w:rPr>
        <w:t>поздравља њихов допринос у току</w:t>
      </w:r>
      <w:r w:rsidRPr="0075603B">
        <w:rPr>
          <w:rFonts w:asciiTheme="minorHAnsi" w:hAnsiTheme="minorHAnsi" w:cstheme="minorHAnsi"/>
          <w:bCs/>
          <w:iCs/>
          <w:lang w:val="sr"/>
        </w:rPr>
        <w:t xml:space="preserve"> међустраначког дијалога уз посредовање ЕП и њихову будућу укљученост у процес;</w:t>
      </w:r>
      <w:r w:rsidRPr="0075603B">
        <w:rPr>
          <w:rFonts w:asciiTheme="minorHAnsi" w:hAnsiTheme="minorHAnsi" w:cstheme="minorHAnsi"/>
          <w:lang w:val="sr"/>
        </w:rPr>
        <w:t xml:space="preserve"> наглашава да је улога парламента изузетно важна у овом процесу и да континуирана сарадња са организацијама цивилног друштва додатно јача његову улогу; осуђује било </w:t>
      </w:r>
      <w:r w:rsidR="00194A80" w:rsidRPr="0075603B">
        <w:rPr>
          <w:rFonts w:asciiTheme="minorHAnsi" w:hAnsiTheme="minorHAnsi" w:cstheme="minorHAnsi"/>
          <w:lang w:val="sr"/>
        </w:rPr>
        <w:t>какве вербалне или физичке нап</w:t>
      </w:r>
      <w:r w:rsidRPr="0075603B">
        <w:rPr>
          <w:rFonts w:asciiTheme="minorHAnsi" w:hAnsiTheme="minorHAnsi" w:cstheme="minorHAnsi"/>
          <w:lang w:val="sr"/>
        </w:rPr>
        <w:t xml:space="preserve">аде, притисак и негативну кампању против ОЦД; поздравља мере које су предузете у циљу транспарентности и процеса консултација, укључујући јавна слушања, редовне састанке и консултације са </w:t>
      </w:r>
      <w:r w:rsidRPr="0075603B">
        <w:rPr>
          <w:rFonts w:asciiTheme="minorHAnsi" w:hAnsiTheme="minorHAnsi" w:cstheme="minorHAnsi"/>
          <w:lang w:val="sr"/>
        </w:rPr>
        <w:lastRenderedPageBreak/>
        <w:t>Националним конвентом о Европској унији (НКЕУ), као важним делом поступка преговора; и похваљује сарадњу између релевантних парламентарних одбора, као и између Одбора за европске интеграције и НКЕУ;</w:t>
      </w:r>
    </w:p>
    <w:p w:rsidR="00F5482C" w:rsidRPr="0075603B" w:rsidRDefault="00F5482C" w:rsidP="00F5482C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F5482C" w:rsidRPr="0075603B" w:rsidRDefault="00C05D10" w:rsidP="00C05D1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t>Подсећа на потребу за даљим јачањем независности и одговорности правосуђа, укључујући тренутне уставне реформе; охрабрује Србију да р</w:t>
      </w:r>
      <w:r w:rsidR="002B12F6" w:rsidRPr="0075603B">
        <w:rPr>
          <w:rFonts w:asciiTheme="minorHAnsi" w:hAnsiTheme="minorHAnsi" w:cstheme="minorHAnsi"/>
          <w:lang w:val="sr"/>
        </w:rPr>
        <w:t xml:space="preserve">ади на даљем јачању досадашњих </w:t>
      </w:r>
      <w:r w:rsidR="002B12F6" w:rsidRPr="0075603B">
        <w:rPr>
          <w:rFonts w:asciiTheme="minorHAnsi" w:hAnsiTheme="minorHAnsi" w:cstheme="minorHAnsi"/>
          <w:lang w:val="sr-Cyrl-RS"/>
        </w:rPr>
        <w:t>резултата</w:t>
      </w:r>
      <w:r w:rsidRPr="0075603B">
        <w:rPr>
          <w:rFonts w:asciiTheme="minorHAnsi" w:hAnsiTheme="minorHAnsi" w:cstheme="minorHAnsi"/>
          <w:lang w:val="sr"/>
        </w:rPr>
        <w:t xml:space="preserve"> у погледу борбе против корупције и организованог криминала; похваљује што је Србија уклоњена са листе ФАТФ-а; </w:t>
      </w:r>
    </w:p>
    <w:p w:rsidR="00E00101" w:rsidRPr="0075603B" w:rsidRDefault="00E00101" w:rsidP="00E00101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E00101" w:rsidRPr="0075603B" w:rsidRDefault="00E00101" w:rsidP="003470F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t>Похваљује даљи напредак Србије ка успостављању функционалне тржишне економије; охрабрује Србију да настави са својим нап</w:t>
      </w:r>
      <w:r w:rsidR="002B12F6" w:rsidRPr="0075603B">
        <w:rPr>
          <w:rFonts w:asciiTheme="minorHAnsi" w:hAnsiTheme="minorHAnsi" w:cstheme="minorHAnsi"/>
          <w:lang w:val="sr"/>
        </w:rPr>
        <w:t>орима на јачању конкурентности,</w:t>
      </w:r>
      <w:r w:rsidR="002B12F6" w:rsidRPr="0075603B">
        <w:rPr>
          <w:rFonts w:asciiTheme="minorHAnsi" w:hAnsiTheme="minorHAnsi" w:cstheme="minorHAnsi"/>
          <w:lang w:val="sr-Cyrl-RS"/>
        </w:rPr>
        <w:t xml:space="preserve"> </w:t>
      </w:r>
      <w:r w:rsidRPr="0075603B">
        <w:rPr>
          <w:rFonts w:asciiTheme="minorHAnsi" w:hAnsiTheme="minorHAnsi" w:cstheme="minorHAnsi"/>
          <w:bCs/>
          <w:iCs/>
          <w:lang w:val="sr"/>
        </w:rPr>
        <w:t xml:space="preserve">унапређења пословног окружења, </w:t>
      </w:r>
      <w:r w:rsidRPr="0075603B">
        <w:rPr>
          <w:rFonts w:asciiTheme="minorHAnsi" w:hAnsiTheme="minorHAnsi" w:cstheme="minorHAnsi"/>
          <w:lang w:val="sr"/>
        </w:rPr>
        <w:t xml:space="preserve">борбе против незапослености младих и одлива мозгова; </w:t>
      </w:r>
      <w:r w:rsidRPr="0075603B">
        <w:rPr>
          <w:rFonts w:asciiTheme="minorHAnsi" w:hAnsiTheme="minorHAnsi" w:cstheme="minorHAnsi"/>
          <w:bCs/>
          <w:iCs/>
          <w:lang w:val="sr"/>
        </w:rPr>
        <w:t>похваљује примењене економске реформе и охрабрује Србију да настави са структурним реформама које су представљене у Програму економских реформи 2019-2021 (ЕРП); наглашава да је неопходна сарадња ЕУ и Србије у циљу по</w:t>
      </w:r>
      <w:r w:rsidR="002B12F6" w:rsidRPr="0075603B">
        <w:rPr>
          <w:rFonts w:asciiTheme="minorHAnsi" w:hAnsiTheme="minorHAnsi" w:cstheme="minorHAnsi"/>
          <w:bCs/>
          <w:iCs/>
          <w:lang w:val="sr"/>
        </w:rPr>
        <w:t xml:space="preserve">дстицања економског раста, </w:t>
      </w:r>
      <w:r w:rsidR="002B12F6" w:rsidRPr="0075603B">
        <w:rPr>
          <w:rFonts w:asciiTheme="minorHAnsi" w:hAnsiTheme="minorHAnsi" w:cstheme="minorHAnsi"/>
          <w:bCs/>
          <w:iCs/>
          <w:lang w:val="sr-Cyrl-RS"/>
        </w:rPr>
        <w:t>кроз</w:t>
      </w:r>
      <w:r w:rsidR="002B12F6" w:rsidRPr="0075603B">
        <w:rPr>
          <w:rFonts w:asciiTheme="minorHAnsi" w:hAnsiTheme="minorHAnsi" w:cstheme="minorHAnsi"/>
          <w:bCs/>
          <w:iCs/>
          <w:lang w:val="sr"/>
        </w:rPr>
        <w:t xml:space="preserve"> иновациј</w:t>
      </w:r>
      <w:r w:rsidR="002B12F6" w:rsidRPr="0075603B">
        <w:rPr>
          <w:rFonts w:asciiTheme="minorHAnsi" w:hAnsiTheme="minorHAnsi" w:cstheme="minorHAnsi"/>
          <w:bCs/>
          <w:iCs/>
          <w:lang w:val="sr-Cyrl-RS"/>
        </w:rPr>
        <w:t>е</w:t>
      </w:r>
      <w:r w:rsidR="002B12F6" w:rsidRPr="0075603B">
        <w:rPr>
          <w:rFonts w:asciiTheme="minorHAnsi" w:hAnsiTheme="minorHAnsi" w:cstheme="minorHAnsi"/>
          <w:bCs/>
          <w:iCs/>
          <w:lang w:val="sr"/>
        </w:rPr>
        <w:t>, повезивањ</w:t>
      </w:r>
      <w:r w:rsidR="002B12F6" w:rsidRPr="0075603B">
        <w:rPr>
          <w:rFonts w:asciiTheme="minorHAnsi" w:hAnsiTheme="minorHAnsi" w:cstheme="minorHAnsi"/>
          <w:bCs/>
          <w:iCs/>
          <w:lang w:val="sr-Cyrl-RS"/>
        </w:rPr>
        <w:t>е</w:t>
      </w:r>
      <w:r w:rsidR="002B12F6" w:rsidRPr="0075603B">
        <w:rPr>
          <w:rFonts w:asciiTheme="minorHAnsi" w:hAnsiTheme="minorHAnsi" w:cstheme="minorHAnsi"/>
          <w:bCs/>
          <w:iCs/>
          <w:lang w:val="sr"/>
        </w:rPr>
        <w:t>, нов</w:t>
      </w:r>
      <w:r w:rsidR="002B12F6" w:rsidRPr="0075603B">
        <w:rPr>
          <w:rFonts w:asciiTheme="minorHAnsi" w:hAnsiTheme="minorHAnsi" w:cstheme="minorHAnsi"/>
          <w:bCs/>
          <w:iCs/>
          <w:lang w:val="sr-Cyrl-RS"/>
        </w:rPr>
        <w:t>е</w:t>
      </w:r>
      <w:r w:rsidR="002B12F6" w:rsidRPr="0075603B">
        <w:rPr>
          <w:rFonts w:asciiTheme="minorHAnsi" w:hAnsiTheme="minorHAnsi" w:cstheme="minorHAnsi"/>
          <w:bCs/>
          <w:iCs/>
          <w:lang w:val="sr"/>
        </w:rPr>
        <w:t xml:space="preserve"> технологиј</w:t>
      </w:r>
      <w:r w:rsidR="002B12F6" w:rsidRPr="0075603B">
        <w:rPr>
          <w:rFonts w:asciiTheme="minorHAnsi" w:hAnsiTheme="minorHAnsi" w:cstheme="minorHAnsi"/>
          <w:bCs/>
          <w:iCs/>
          <w:lang w:val="sr-Cyrl-RS"/>
        </w:rPr>
        <w:t>е</w:t>
      </w:r>
      <w:r w:rsidRPr="0075603B">
        <w:rPr>
          <w:rFonts w:asciiTheme="minorHAnsi" w:hAnsiTheme="minorHAnsi" w:cstheme="minorHAnsi"/>
          <w:bCs/>
          <w:iCs/>
          <w:lang w:val="sr"/>
        </w:rPr>
        <w:t>;</w:t>
      </w:r>
    </w:p>
    <w:p w:rsidR="00760A35" w:rsidRPr="0075603B" w:rsidRDefault="00760A35" w:rsidP="00760A35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FF0B54" w:rsidRPr="0075603B" w:rsidRDefault="00E67C20" w:rsidP="00C05D1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t xml:space="preserve">Жали због тренутног застоја у преговорима на високом нивоу у оквиру дијалога између Београда и Приштине уз посредовање ЕУ, због увођења такси од 100% на робу из Србије и Босне и Херцеговине од стране Приштине у новембру 2018. године; позива Приштину да без даљег одлагања укине ове мере којима се крши дух Споразума о стабилизацији и придруживању (ССП) и текста Споразума о слободној трговини у Централној Европи (ЦЕФТА); понавља потребу за конструктивним ангажовањем у дијалогу како би се постигао свеобухватни и правно обавезујући споразум о нормализацији односа; понавља позив на пуно спровођење свих договора који су постигнути у дијалогу између Београда и Приштине уз посредовање ЕУ, а нарочито апелује да се успостави Заједница српских општина и да се спроведе договор о енергетици; поздравља </w:t>
      </w:r>
      <w:r w:rsidRPr="0075603B">
        <w:rPr>
          <w:rFonts w:asciiTheme="minorHAnsi" w:hAnsiTheme="minorHAnsi" w:cstheme="minorHAnsi"/>
          <w:bCs/>
          <w:iCs/>
          <w:lang w:val="sr"/>
        </w:rPr>
        <w:t>континуирану</w:t>
      </w:r>
      <w:r w:rsidRPr="0075603B">
        <w:rPr>
          <w:rFonts w:asciiTheme="minorHAnsi" w:hAnsiTheme="minorHAnsi" w:cstheme="minorHAnsi"/>
          <w:iCs/>
          <w:lang w:val="sr"/>
        </w:rPr>
        <w:t xml:space="preserve"> </w:t>
      </w:r>
      <w:r w:rsidRPr="0075603B">
        <w:rPr>
          <w:rFonts w:asciiTheme="minorHAnsi" w:hAnsiTheme="minorHAnsi" w:cstheme="minorHAnsi"/>
          <w:lang w:val="sr"/>
        </w:rPr>
        <w:t>посвећеност Београда дијалогу о нормализацији односа са Приштином;</w:t>
      </w:r>
    </w:p>
    <w:p w:rsidR="00434A89" w:rsidRPr="0075603B" w:rsidRDefault="00434A89" w:rsidP="00434A89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042AE7" w:rsidRPr="0075603B" w:rsidRDefault="00042AE7" w:rsidP="00C05D1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t xml:space="preserve">Понавља позив Србији да се постепено усклађује са заједничком спољном и безбедносном политиком </w:t>
      </w:r>
      <w:r w:rsidR="002B12F6" w:rsidRPr="0075603B">
        <w:rPr>
          <w:rFonts w:asciiTheme="minorHAnsi" w:hAnsiTheme="minorHAnsi" w:cstheme="minorHAnsi"/>
          <w:lang w:val="sr"/>
        </w:rPr>
        <w:t xml:space="preserve">ЕУ, у складу са захтевима свог </w:t>
      </w:r>
      <w:r w:rsidR="002B12F6" w:rsidRPr="0075603B">
        <w:rPr>
          <w:rFonts w:asciiTheme="minorHAnsi" w:hAnsiTheme="minorHAnsi" w:cstheme="minorHAnsi"/>
          <w:lang w:val="sr-Cyrl-RS"/>
        </w:rPr>
        <w:t>П</w:t>
      </w:r>
      <w:r w:rsidRPr="0075603B">
        <w:rPr>
          <w:rFonts w:asciiTheme="minorHAnsi" w:hAnsiTheme="minorHAnsi" w:cstheme="minorHAnsi"/>
          <w:lang w:val="sr"/>
        </w:rPr>
        <w:t>ре</w:t>
      </w:r>
      <w:r w:rsidR="005C7480" w:rsidRPr="0075603B">
        <w:rPr>
          <w:rFonts w:asciiTheme="minorHAnsi" w:hAnsiTheme="minorHAnsi" w:cstheme="minorHAnsi"/>
          <w:lang w:val="sr"/>
        </w:rPr>
        <w:t>говарачког оквира и</w:t>
      </w:r>
      <w:r w:rsidR="005C7480" w:rsidRPr="0075603B">
        <w:rPr>
          <w:rFonts w:asciiTheme="minorHAnsi" w:hAnsiTheme="minorHAnsi" w:cstheme="minorHAnsi"/>
          <w:lang w:val="sr-Cyrl-RS"/>
        </w:rPr>
        <w:t xml:space="preserve"> </w:t>
      </w:r>
      <w:r w:rsidRPr="0075603B">
        <w:rPr>
          <w:rFonts w:asciiTheme="minorHAnsi" w:hAnsiTheme="minorHAnsi" w:cstheme="minorHAnsi"/>
          <w:lang w:val="sr"/>
        </w:rPr>
        <w:t>Споразума о стабилизацији и придруживању; похваљује активно учешће Србије у мисијама и операцијама ЕУ у оквиру спровођења заједничке спољне и безбедносне политике и у листи борбених група ЕУ, као и њене напоре да идентификује могућности за сарадњу са Европском одбрамбеном агенцијом; охрабрује Србију да се постепено усклађује са заједничком визном политиком ЕУ;</w:t>
      </w:r>
    </w:p>
    <w:p w:rsidR="00042AE7" w:rsidRPr="0075603B" w:rsidRDefault="00042AE7" w:rsidP="00042AE7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lang w:val="sr"/>
        </w:rPr>
      </w:pPr>
    </w:p>
    <w:p w:rsidR="00042AE7" w:rsidRPr="0075603B" w:rsidRDefault="00042AE7" w:rsidP="0048509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t>Подсећа да су регионална сарадња и добросу</w:t>
      </w:r>
      <w:r w:rsidR="005C7480" w:rsidRPr="0075603B">
        <w:rPr>
          <w:rFonts w:asciiTheme="minorHAnsi" w:hAnsiTheme="minorHAnsi" w:cstheme="minorHAnsi"/>
          <w:lang w:val="sr"/>
        </w:rPr>
        <w:t xml:space="preserve">седски односи </w:t>
      </w:r>
      <w:r w:rsidR="005C7480" w:rsidRPr="0075603B">
        <w:rPr>
          <w:rFonts w:asciiTheme="minorHAnsi" w:hAnsiTheme="minorHAnsi" w:cstheme="minorHAnsi"/>
          <w:lang w:val="sr-Cyrl-RS"/>
        </w:rPr>
        <w:t>значајан</w:t>
      </w:r>
      <w:r w:rsidRPr="0075603B">
        <w:rPr>
          <w:rFonts w:asciiTheme="minorHAnsi" w:hAnsiTheme="minorHAnsi" w:cstheme="minorHAnsi"/>
          <w:lang w:val="sr"/>
        </w:rPr>
        <w:t xml:space="preserve"> део проширења и процеса стабилизације и придруживања; наглашава потребу да регион превазиђе наслеђе прошлости и подстакне међусобно поверење</w:t>
      </w:r>
      <w:r w:rsidR="005C7480" w:rsidRPr="0075603B">
        <w:rPr>
          <w:rFonts w:asciiTheme="minorHAnsi" w:hAnsiTheme="minorHAnsi" w:cstheme="minorHAnsi"/>
          <w:lang w:val="sr-Cyrl-RS"/>
        </w:rPr>
        <w:t>, као</w:t>
      </w:r>
      <w:r w:rsidRPr="0075603B">
        <w:rPr>
          <w:rFonts w:asciiTheme="minorHAnsi" w:hAnsiTheme="minorHAnsi" w:cstheme="minorHAnsi"/>
          <w:lang w:val="sr"/>
        </w:rPr>
        <w:t xml:space="preserve"> и </w:t>
      </w:r>
      <w:r w:rsidR="005C7480" w:rsidRPr="0075603B">
        <w:rPr>
          <w:rFonts w:asciiTheme="minorHAnsi" w:hAnsiTheme="minorHAnsi" w:cstheme="minorHAnsi"/>
          <w:lang w:val="sr-Cyrl-RS"/>
        </w:rPr>
        <w:t xml:space="preserve">да </w:t>
      </w:r>
      <w:r w:rsidRPr="0075603B">
        <w:rPr>
          <w:rFonts w:asciiTheme="minorHAnsi" w:hAnsiTheme="minorHAnsi" w:cstheme="minorHAnsi"/>
          <w:lang w:val="sr"/>
        </w:rPr>
        <w:t xml:space="preserve">створи климу погодну за решавање отворених билатералних питања </w:t>
      </w:r>
      <w:r w:rsidRPr="0075603B">
        <w:rPr>
          <w:rFonts w:asciiTheme="minorHAnsi" w:hAnsiTheme="minorHAnsi" w:cstheme="minorHAnsi"/>
          <w:bCs/>
          <w:iCs/>
          <w:lang w:val="sr"/>
        </w:rPr>
        <w:t xml:space="preserve">и </w:t>
      </w:r>
      <w:r w:rsidR="005C7480" w:rsidRPr="0075603B">
        <w:rPr>
          <w:rFonts w:asciiTheme="minorHAnsi" w:hAnsiTheme="minorHAnsi" w:cstheme="minorHAnsi"/>
          <w:bCs/>
          <w:iCs/>
          <w:lang w:val="sr-Cyrl-RS"/>
        </w:rPr>
        <w:t xml:space="preserve">да </w:t>
      </w:r>
      <w:r w:rsidRPr="0075603B">
        <w:rPr>
          <w:rFonts w:asciiTheme="minorHAnsi" w:hAnsiTheme="minorHAnsi" w:cstheme="minorHAnsi"/>
          <w:bCs/>
          <w:iCs/>
          <w:lang w:val="sr"/>
        </w:rPr>
        <w:t>интензивније сарађује</w:t>
      </w:r>
      <w:r w:rsidRPr="0075603B">
        <w:rPr>
          <w:rFonts w:asciiTheme="minorHAnsi" w:hAnsiTheme="minorHAnsi" w:cstheme="minorHAnsi"/>
          <w:lang w:val="sr"/>
        </w:rPr>
        <w:t xml:space="preserve">; подсећа на изјаву из Софијске декларације да је ЕУ одлучна да ојача и интензивира своје ангажовање на свим нивоима како би </w:t>
      </w:r>
      <w:r w:rsidRPr="0075603B">
        <w:rPr>
          <w:rFonts w:asciiTheme="minorHAnsi" w:hAnsiTheme="minorHAnsi" w:cstheme="minorHAnsi"/>
          <w:lang w:val="sr"/>
        </w:rPr>
        <w:lastRenderedPageBreak/>
        <w:t xml:space="preserve">подржала политичку, економску и друштвену трансформацију региона, </w:t>
      </w:r>
      <w:r w:rsidRPr="0075603B">
        <w:rPr>
          <w:rFonts w:asciiTheme="minorHAnsi" w:hAnsiTheme="minorHAnsi" w:cstheme="minorHAnsi"/>
          <w:bCs/>
          <w:iCs/>
          <w:lang w:val="sr"/>
        </w:rPr>
        <w:t>његову стабилност и безбедност,</w:t>
      </w:r>
      <w:r w:rsidRPr="0075603B">
        <w:rPr>
          <w:rFonts w:asciiTheme="minorHAnsi" w:hAnsiTheme="minorHAnsi" w:cstheme="minorHAnsi"/>
          <w:lang w:val="sr"/>
        </w:rPr>
        <w:t xml:space="preserve"> што укључује и повећану помоћ; </w:t>
      </w:r>
    </w:p>
    <w:p w:rsidR="003470F9" w:rsidRPr="0075603B" w:rsidRDefault="003470F9" w:rsidP="003470F9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5502A5" w:rsidRPr="0075603B" w:rsidRDefault="00CC5E5F" w:rsidP="0018159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75603B">
        <w:rPr>
          <w:rFonts w:asciiTheme="minorHAnsi" w:hAnsiTheme="minorHAnsi" w:cstheme="minorHAnsi"/>
          <w:lang w:val="sr"/>
        </w:rPr>
        <w:t>Поздравља чињениц</w:t>
      </w:r>
      <w:r w:rsidR="005C7480" w:rsidRPr="0075603B">
        <w:rPr>
          <w:rFonts w:asciiTheme="minorHAnsi" w:hAnsiTheme="minorHAnsi" w:cstheme="minorHAnsi"/>
          <w:lang w:val="sr"/>
        </w:rPr>
        <w:t>у да финско председавање Савет</w:t>
      </w:r>
      <w:r w:rsidR="005C7480" w:rsidRPr="0075603B">
        <w:rPr>
          <w:rFonts w:asciiTheme="minorHAnsi" w:hAnsiTheme="minorHAnsi" w:cstheme="minorHAnsi"/>
          <w:lang w:val="sr-Cyrl-RS"/>
        </w:rPr>
        <w:t>у</w:t>
      </w:r>
      <w:r w:rsidRPr="0075603B">
        <w:rPr>
          <w:rFonts w:asciiTheme="minorHAnsi" w:hAnsiTheme="minorHAnsi" w:cstheme="minorHAnsi"/>
          <w:lang w:val="sr"/>
        </w:rPr>
        <w:t xml:space="preserve"> сматра политику проширења стратешким улагањем у мир, стабилност и развој у Европи; позива предстоје</w:t>
      </w:r>
      <w:r w:rsidR="005C7480" w:rsidRPr="0075603B">
        <w:rPr>
          <w:rFonts w:asciiTheme="minorHAnsi" w:hAnsiTheme="minorHAnsi" w:cstheme="minorHAnsi"/>
          <w:lang w:val="sr"/>
        </w:rPr>
        <w:t>ће хрватско председавање Савет</w:t>
      </w:r>
      <w:r w:rsidR="005C7480" w:rsidRPr="0075603B">
        <w:rPr>
          <w:rFonts w:asciiTheme="minorHAnsi" w:hAnsiTheme="minorHAnsi" w:cstheme="minorHAnsi"/>
          <w:lang w:val="sr-Cyrl-RS"/>
        </w:rPr>
        <w:t>у</w:t>
      </w:r>
      <w:r w:rsidR="005C7480" w:rsidRPr="0075603B">
        <w:rPr>
          <w:rFonts w:asciiTheme="minorHAnsi" w:hAnsiTheme="minorHAnsi" w:cstheme="minorHAnsi"/>
          <w:lang w:val="sr"/>
        </w:rPr>
        <w:t xml:space="preserve"> да </w:t>
      </w:r>
      <w:r w:rsidR="005C7480" w:rsidRPr="0075603B">
        <w:rPr>
          <w:rFonts w:asciiTheme="minorHAnsi" w:hAnsiTheme="minorHAnsi" w:cstheme="minorHAnsi"/>
          <w:lang w:val="sr-Cyrl-RS"/>
        </w:rPr>
        <w:t>пружи</w:t>
      </w:r>
      <w:r w:rsidRPr="0075603B">
        <w:rPr>
          <w:rFonts w:asciiTheme="minorHAnsi" w:hAnsiTheme="minorHAnsi" w:cstheme="minorHAnsi"/>
          <w:lang w:val="sr"/>
        </w:rPr>
        <w:t xml:space="preserve"> нови подстицај процесу проширења на Самиту лидера ЕУ и Западног Балкана, који ће бити одржан у мају 2020. године; наглашава да је посвећеност основним европским вредностима  од посебног значаја за све партнере који теже чланству у ЕУ; наглашава важност приступа којим се процена напретка сваке земље врши на основу појединачних заслуга </w:t>
      </w:r>
      <w:r w:rsidRPr="0075603B">
        <w:rPr>
          <w:rFonts w:asciiTheme="minorHAnsi" w:hAnsiTheme="minorHAnsi" w:cstheme="minorHAnsi"/>
          <w:bCs/>
          <w:iCs/>
          <w:lang w:val="sr"/>
        </w:rPr>
        <w:t>без ризика да се кандидати за чланство међусобно успоравају у том процесу;</w:t>
      </w:r>
      <w:r w:rsidRPr="0075603B">
        <w:rPr>
          <w:rFonts w:asciiTheme="minorHAnsi" w:hAnsiTheme="minorHAnsi" w:cstheme="minorHAnsi"/>
          <w:lang w:val="sr"/>
        </w:rPr>
        <w:t xml:space="preserve"> наглашава недвосмислену подршку Србији у процесу европских интеграција.</w:t>
      </w:r>
    </w:p>
    <w:sectPr w:rsidR="005502A5" w:rsidRPr="0075603B" w:rsidSect="0067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95" w:rsidRDefault="00D34A95" w:rsidP="00627A84">
      <w:pPr>
        <w:spacing w:after="0" w:line="240" w:lineRule="auto"/>
      </w:pPr>
      <w:r>
        <w:separator/>
      </w:r>
    </w:p>
  </w:endnote>
  <w:endnote w:type="continuationSeparator" w:id="0">
    <w:p w:rsidR="00D34A95" w:rsidRDefault="00D34A95" w:rsidP="00627A84">
      <w:pPr>
        <w:spacing w:after="0" w:line="240" w:lineRule="auto"/>
      </w:pPr>
      <w:r>
        <w:continuationSeparator/>
      </w:r>
    </w:p>
  </w:endnote>
  <w:endnote w:type="continuationNotice" w:id="1">
    <w:p w:rsidR="00D34A95" w:rsidRDefault="00D34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95" w:rsidRDefault="00D34A95" w:rsidP="00627A84">
      <w:pPr>
        <w:spacing w:after="0" w:line="240" w:lineRule="auto"/>
      </w:pPr>
      <w:r>
        <w:separator/>
      </w:r>
    </w:p>
  </w:footnote>
  <w:footnote w:type="continuationSeparator" w:id="0">
    <w:p w:rsidR="00D34A95" w:rsidRDefault="00D34A95" w:rsidP="00627A84">
      <w:pPr>
        <w:spacing w:after="0" w:line="240" w:lineRule="auto"/>
      </w:pPr>
      <w:r>
        <w:continuationSeparator/>
      </w:r>
    </w:p>
  </w:footnote>
  <w:footnote w:type="continuationNotice" w:id="1">
    <w:p w:rsidR="00D34A95" w:rsidRDefault="00D34A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2439"/>
    <w:multiLevelType w:val="multilevel"/>
    <w:tmpl w:val="A982576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>
    <w:nsid w:val="284A5B21"/>
    <w:multiLevelType w:val="hybridMultilevel"/>
    <w:tmpl w:val="B492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B54A7"/>
    <w:multiLevelType w:val="hybridMultilevel"/>
    <w:tmpl w:val="7E1EBE06"/>
    <w:lvl w:ilvl="0" w:tplc="279285B2">
      <w:start w:val="2"/>
      <w:numFmt w:val="decimal"/>
      <w:lvlText w:val="%1."/>
      <w:lvlJc w:val="left"/>
      <w:pPr>
        <w:ind w:left="568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4829"/>
    <w:multiLevelType w:val="hybridMultilevel"/>
    <w:tmpl w:val="FE7C8830"/>
    <w:styleLink w:val="Numbered"/>
    <w:lvl w:ilvl="0" w:tplc="2D6E456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22FB8C">
      <w:start w:val="1"/>
      <w:numFmt w:val="decimal"/>
      <w:lvlText w:val="%2."/>
      <w:lvlJc w:val="left"/>
      <w:pPr>
        <w:ind w:left="1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261406">
      <w:start w:val="1"/>
      <w:numFmt w:val="decimal"/>
      <w:lvlText w:val="%3."/>
      <w:lvlJc w:val="left"/>
      <w:pPr>
        <w:ind w:left="2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F91E">
      <w:start w:val="1"/>
      <w:numFmt w:val="decimal"/>
      <w:lvlText w:val="%4."/>
      <w:lvlJc w:val="left"/>
      <w:pPr>
        <w:ind w:left="2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A60C74">
      <w:start w:val="1"/>
      <w:numFmt w:val="decimal"/>
      <w:lvlText w:val="%5."/>
      <w:lvlJc w:val="left"/>
      <w:pPr>
        <w:ind w:left="36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242EDE">
      <w:start w:val="1"/>
      <w:numFmt w:val="decimal"/>
      <w:lvlText w:val="%6."/>
      <w:lvlJc w:val="left"/>
      <w:pPr>
        <w:ind w:left="44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C27282">
      <w:start w:val="1"/>
      <w:numFmt w:val="decimal"/>
      <w:lvlText w:val="%7."/>
      <w:lvlJc w:val="left"/>
      <w:pPr>
        <w:ind w:left="5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440C9A">
      <w:start w:val="1"/>
      <w:numFmt w:val="decimal"/>
      <w:lvlText w:val="%8."/>
      <w:lvlJc w:val="left"/>
      <w:pPr>
        <w:ind w:left="6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E1E1E">
      <w:start w:val="1"/>
      <w:numFmt w:val="decimal"/>
      <w:lvlText w:val="%9."/>
      <w:lvlJc w:val="left"/>
      <w:pPr>
        <w:ind w:left="6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C461884"/>
    <w:multiLevelType w:val="hybridMultilevel"/>
    <w:tmpl w:val="FE7C8830"/>
    <w:numStyleLink w:val="Numbered"/>
  </w:abstractNum>
  <w:abstractNum w:abstractNumId="5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483ADA"/>
    <w:multiLevelType w:val="hybridMultilevel"/>
    <w:tmpl w:val="043E1D9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C20FE7"/>
    <w:multiLevelType w:val="hybridMultilevel"/>
    <w:tmpl w:val="5608D6FA"/>
    <w:lvl w:ilvl="0" w:tplc="E4E8553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84"/>
    <w:rsid w:val="000013A4"/>
    <w:rsid w:val="00007CB6"/>
    <w:rsid w:val="00010492"/>
    <w:rsid w:val="00010778"/>
    <w:rsid w:val="000127B3"/>
    <w:rsid w:val="0001342D"/>
    <w:rsid w:val="000206F9"/>
    <w:rsid w:val="000222B7"/>
    <w:rsid w:val="00024889"/>
    <w:rsid w:val="0003292F"/>
    <w:rsid w:val="00033A87"/>
    <w:rsid w:val="00033E7E"/>
    <w:rsid w:val="00041ABC"/>
    <w:rsid w:val="00042AE7"/>
    <w:rsid w:val="0004454A"/>
    <w:rsid w:val="00044907"/>
    <w:rsid w:val="0005031C"/>
    <w:rsid w:val="00050D00"/>
    <w:rsid w:val="00052699"/>
    <w:rsid w:val="00053163"/>
    <w:rsid w:val="000536DE"/>
    <w:rsid w:val="00062186"/>
    <w:rsid w:val="00063F97"/>
    <w:rsid w:val="000646BE"/>
    <w:rsid w:val="00064FCD"/>
    <w:rsid w:val="000663CB"/>
    <w:rsid w:val="0007055A"/>
    <w:rsid w:val="00070CB0"/>
    <w:rsid w:val="00072247"/>
    <w:rsid w:val="00072802"/>
    <w:rsid w:val="00075964"/>
    <w:rsid w:val="00084E50"/>
    <w:rsid w:val="00087D84"/>
    <w:rsid w:val="0009168F"/>
    <w:rsid w:val="000933D0"/>
    <w:rsid w:val="0009642D"/>
    <w:rsid w:val="0009674F"/>
    <w:rsid w:val="000A2658"/>
    <w:rsid w:val="000A4FFE"/>
    <w:rsid w:val="000B18CC"/>
    <w:rsid w:val="000B3132"/>
    <w:rsid w:val="000B41C4"/>
    <w:rsid w:val="000B594F"/>
    <w:rsid w:val="000C2B1F"/>
    <w:rsid w:val="000C5EBA"/>
    <w:rsid w:val="000C6D3C"/>
    <w:rsid w:val="000C745A"/>
    <w:rsid w:val="000C7DEC"/>
    <w:rsid w:val="000C7E79"/>
    <w:rsid w:val="000D3260"/>
    <w:rsid w:val="000D3565"/>
    <w:rsid w:val="000D61DA"/>
    <w:rsid w:val="000E0EFC"/>
    <w:rsid w:val="000E13E5"/>
    <w:rsid w:val="000E596A"/>
    <w:rsid w:val="000E5B49"/>
    <w:rsid w:val="000E70CC"/>
    <w:rsid w:val="000E7B27"/>
    <w:rsid w:val="000F2C56"/>
    <w:rsid w:val="000F50C7"/>
    <w:rsid w:val="001022EF"/>
    <w:rsid w:val="0010340E"/>
    <w:rsid w:val="00103E57"/>
    <w:rsid w:val="00106E6D"/>
    <w:rsid w:val="001077F5"/>
    <w:rsid w:val="00110025"/>
    <w:rsid w:val="00110624"/>
    <w:rsid w:val="00111557"/>
    <w:rsid w:val="00111701"/>
    <w:rsid w:val="00112180"/>
    <w:rsid w:val="00113C2B"/>
    <w:rsid w:val="00115C9B"/>
    <w:rsid w:val="0011646F"/>
    <w:rsid w:val="0011738C"/>
    <w:rsid w:val="00121093"/>
    <w:rsid w:val="00121433"/>
    <w:rsid w:val="001222A1"/>
    <w:rsid w:val="001246F5"/>
    <w:rsid w:val="00125223"/>
    <w:rsid w:val="00133574"/>
    <w:rsid w:val="001345F9"/>
    <w:rsid w:val="00134669"/>
    <w:rsid w:val="0013490D"/>
    <w:rsid w:val="001361C6"/>
    <w:rsid w:val="001411C2"/>
    <w:rsid w:val="001501C0"/>
    <w:rsid w:val="0015046C"/>
    <w:rsid w:val="00151895"/>
    <w:rsid w:val="00154BFF"/>
    <w:rsid w:val="001566CF"/>
    <w:rsid w:val="001572CE"/>
    <w:rsid w:val="001600B5"/>
    <w:rsid w:val="0016270E"/>
    <w:rsid w:val="00163E6E"/>
    <w:rsid w:val="0016421B"/>
    <w:rsid w:val="001673E1"/>
    <w:rsid w:val="00167C9B"/>
    <w:rsid w:val="0017298B"/>
    <w:rsid w:val="00173429"/>
    <w:rsid w:val="00173FFA"/>
    <w:rsid w:val="0018088F"/>
    <w:rsid w:val="00181312"/>
    <w:rsid w:val="00181599"/>
    <w:rsid w:val="00182398"/>
    <w:rsid w:val="00182EA5"/>
    <w:rsid w:val="001830B7"/>
    <w:rsid w:val="00184431"/>
    <w:rsid w:val="00191E3A"/>
    <w:rsid w:val="001949BB"/>
    <w:rsid w:val="00194A80"/>
    <w:rsid w:val="001A3AFF"/>
    <w:rsid w:val="001A3D72"/>
    <w:rsid w:val="001B14FA"/>
    <w:rsid w:val="001B48C0"/>
    <w:rsid w:val="001C01E2"/>
    <w:rsid w:val="001C2331"/>
    <w:rsid w:val="001D20CE"/>
    <w:rsid w:val="001D2CED"/>
    <w:rsid w:val="001D3348"/>
    <w:rsid w:val="001D44BF"/>
    <w:rsid w:val="001D74C3"/>
    <w:rsid w:val="001D7DEE"/>
    <w:rsid w:val="001E1ADD"/>
    <w:rsid w:val="001E7FAF"/>
    <w:rsid w:val="001F099F"/>
    <w:rsid w:val="001F1379"/>
    <w:rsid w:val="001F1586"/>
    <w:rsid w:val="001F6016"/>
    <w:rsid w:val="00204DB7"/>
    <w:rsid w:val="00205266"/>
    <w:rsid w:val="0021032C"/>
    <w:rsid w:val="0021124B"/>
    <w:rsid w:val="0021129C"/>
    <w:rsid w:val="0021247B"/>
    <w:rsid w:val="00213539"/>
    <w:rsid w:val="0021769B"/>
    <w:rsid w:val="00220560"/>
    <w:rsid w:val="002212C7"/>
    <w:rsid w:val="00223A94"/>
    <w:rsid w:val="0022560E"/>
    <w:rsid w:val="00226808"/>
    <w:rsid w:val="002271C6"/>
    <w:rsid w:val="00231036"/>
    <w:rsid w:val="00233031"/>
    <w:rsid w:val="00235F51"/>
    <w:rsid w:val="0023675E"/>
    <w:rsid w:val="00240420"/>
    <w:rsid w:val="00242725"/>
    <w:rsid w:val="00242B33"/>
    <w:rsid w:val="00245F3E"/>
    <w:rsid w:val="0024695D"/>
    <w:rsid w:val="00246A61"/>
    <w:rsid w:val="002471DA"/>
    <w:rsid w:val="00254426"/>
    <w:rsid w:val="0025624B"/>
    <w:rsid w:val="00256286"/>
    <w:rsid w:val="00260AE8"/>
    <w:rsid w:val="00264C2E"/>
    <w:rsid w:val="0026799E"/>
    <w:rsid w:val="002801FE"/>
    <w:rsid w:val="00287546"/>
    <w:rsid w:val="00291367"/>
    <w:rsid w:val="002A1513"/>
    <w:rsid w:val="002A6B4D"/>
    <w:rsid w:val="002B12F6"/>
    <w:rsid w:val="002B2F82"/>
    <w:rsid w:val="002B59B2"/>
    <w:rsid w:val="002C0AAC"/>
    <w:rsid w:val="002D0880"/>
    <w:rsid w:val="002D3CBD"/>
    <w:rsid w:val="002D419C"/>
    <w:rsid w:val="002E1B9D"/>
    <w:rsid w:val="002E3BBB"/>
    <w:rsid w:val="002F0312"/>
    <w:rsid w:val="002F08EF"/>
    <w:rsid w:val="002F20B6"/>
    <w:rsid w:val="002F2676"/>
    <w:rsid w:val="002F4C0B"/>
    <w:rsid w:val="002F4D48"/>
    <w:rsid w:val="002F5941"/>
    <w:rsid w:val="002F720A"/>
    <w:rsid w:val="00302B0F"/>
    <w:rsid w:val="00302D77"/>
    <w:rsid w:val="003047D4"/>
    <w:rsid w:val="003079D8"/>
    <w:rsid w:val="00310BD2"/>
    <w:rsid w:val="00312277"/>
    <w:rsid w:val="003223C7"/>
    <w:rsid w:val="00323C29"/>
    <w:rsid w:val="00324642"/>
    <w:rsid w:val="003303F9"/>
    <w:rsid w:val="00330445"/>
    <w:rsid w:val="00331B50"/>
    <w:rsid w:val="00332B52"/>
    <w:rsid w:val="003432B4"/>
    <w:rsid w:val="003470F9"/>
    <w:rsid w:val="00347221"/>
    <w:rsid w:val="0034782D"/>
    <w:rsid w:val="00353086"/>
    <w:rsid w:val="00356026"/>
    <w:rsid w:val="0035640F"/>
    <w:rsid w:val="0035686A"/>
    <w:rsid w:val="00361D0E"/>
    <w:rsid w:val="00364EA6"/>
    <w:rsid w:val="00365279"/>
    <w:rsid w:val="00372B06"/>
    <w:rsid w:val="00372F15"/>
    <w:rsid w:val="00377A13"/>
    <w:rsid w:val="003800C0"/>
    <w:rsid w:val="003803C5"/>
    <w:rsid w:val="00380D6A"/>
    <w:rsid w:val="00383A44"/>
    <w:rsid w:val="00385A90"/>
    <w:rsid w:val="00385B87"/>
    <w:rsid w:val="00387C46"/>
    <w:rsid w:val="00390183"/>
    <w:rsid w:val="00392301"/>
    <w:rsid w:val="003930B4"/>
    <w:rsid w:val="003946DD"/>
    <w:rsid w:val="00397AEE"/>
    <w:rsid w:val="003A11FE"/>
    <w:rsid w:val="003A3C78"/>
    <w:rsid w:val="003B0A2B"/>
    <w:rsid w:val="003B38E8"/>
    <w:rsid w:val="003B522D"/>
    <w:rsid w:val="003B5949"/>
    <w:rsid w:val="003B5E15"/>
    <w:rsid w:val="003B6E7B"/>
    <w:rsid w:val="003C2FB0"/>
    <w:rsid w:val="003C7EAF"/>
    <w:rsid w:val="003D0AF5"/>
    <w:rsid w:val="003D1A4F"/>
    <w:rsid w:val="003D4BC8"/>
    <w:rsid w:val="003D5624"/>
    <w:rsid w:val="003E01F6"/>
    <w:rsid w:val="003E2422"/>
    <w:rsid w:val="003E2DCC"/>
    <w:rsid w:val="003E4696"/>
    <w:rsid w:val="003F31A3"/>
    <w:rsid w:val="003F3B81"/>
    <w:rsid w:val="003F46EF"/>
    <w:rsid w:val="004016F1"/>
    <w:rsid w:val="00407D92"/>
    <w:rsid w:val="00412C81"/>
    <w:rsid w:val="004167D9"/>
    <w:rsid w:val="00421B4C"/>
    <w:rsid w:val="00423128"/>
    <w:rsid w:val="004238F9"/>
    <w:rsid w:val="004263B2"/>
    <w:rsid w:val="00430311"/>
    <w:rsid w:val="00430C10"/>
    <w:rsid w:val="004312C4"/>
    <w:rsid w:val="00431B44"/>
    <w:rsid w:val="00433452"/>
    <w:rsid w:val="00434A89"/>
    <w:rsid w:val="004359FE"/>
    <w:rsid w:val="00435EC0"/>
    <w:rsid w:val="00442D87"/>
    <w:rsid w:val="004449DE"/>
    <w:rsid w:val="00446746"/>
    <w:rsid w:val="00446940"/>
    <w:rsid w:val="00451431"/>
    <w:rsid w:val="00451A0D"/>
    <w:rsid w:val="004522C6"/>
    <w:rsid w:val="00452478"/>
    <w:rsid w:val="00456637"/>
    <w:rsid w:val="00456776"/>
    <w:rsid w:val="00464990"/>
    <w:rsid w:val="00465AD7"/>
    <w:rsid w:val="00475BF4"/>
    <w:rsid w:val="004762A7"/>
    <w:rsid w:val="00476C03"/>
    <w:rsid w:val="00482230"/>
    <w:rsid w:val="00482FE1"/>
    <w:rsid w:val="00483755"/>
    <w:rsid w:val="0048509A"/>
    <w:rsid w:val="00485F39"/>
    <w:rsid w:val="004878EA"/>
    <w:rsid w:val="00493580"/>
    <w:rsid w:val="00494099"/>
    <w:rsid w:val="004A05A8"/>
    <w:rsid w:val="004B023C"/>
    <w:rsid w:val="004B20A2"/>
    <w:rsid w:val="004B262E"/>
    <w:rsid w:val="004B2FD8"/>
    <w:rsid w:val="004B3E6F"/>
    <w:rsid w:val="004B4E25"/>
    <w:rsid w:val="004B7BDC"/>
    <w:rsid w:val="004C3FFC"/>
    <w:rsid w:val="004C68B5"/>
    <w:rsid w:val="004C71BF"/>
    <w:rsid w:val="004C79BE"/>
    <w:rsid w:val="004C7F9E"/>
    <w:rsid w:val="004D0655"/>
    <w:rsid w:val="004D3332"/>
    <w:rsid w:val="004D68C6"/>
    <w:rsid w:val="004D6CC5"/>
    <w:rsid w:val="004E0DB0"/>
    <w:rsid w:val="004E2BF8"/>
    <w:rsid w:val="0050007E"/>
    <w:rsid w:val="0050160C"/>
    <w:rsid w:val="00501CEE"/>
    <w:rsid w:val="005025B1"/>
    <w:rsid w:val="00506755"/>
    <w:rsid w:val="0050734B"/>
    <w:rsid w:val="005075E1"/>
    <w:rsid w:val="005141E9"/>
    <w:rsid w:val="005166CF"/>
    <w:rsid w:val="00517069"/>
    <w:rsid w:val="005235AE"/>
    <w:rsid w:val="00524C9D"/>
    <w:rsid w:val="00524EDF"/>
    <w:rsid w:val="00526A4A"/>
    <w:rsid w:val="00531B9E"/>
    <w:rsid w:val="005333A8"/>
    <w:rsid w:val="00535F27"/>
    <w:rsid w:val="005365FD"/>
    <w:rsid w:val="00536FDF"/>
    <w:rsid w:val="0054012F"/>
    <w:rsid w:val="00542375"/>
    <w:rsid w:val="00544B01"/>
    <w:rsid w:val="0054573B"/>
    <w:rsid w:val="005502A5"/>
    <w:rsid w:val="00551D1B"/>
    <w:rsid w:val="005545B5"/>
    <w:rsid w:val="00562FBD"/>
    <w:rsid w:val="00563E05"/>
    <w:rsid w:val="00566223"/>
    <w:rsid w:val="005675FC"/>
    <w:rsid w:val="0057368A"/>
    <w:rsid w:val="00574377"/>
    <w:rsid w:val="00576751"/>
    <w:rsid w:val="005800EE"/>
    <w:rsid w:val="00582DD9"/>
    <w:rsid w:val="005862E3"/>
    <w:rsid w:val="005949D4"/>
    <w:rsid w:val="00595507"/>
    <w:rsid w:val="00596AC1"/>
    <w:rsid w:val="005A186A"/>
    <w:rsid w:val="005A1BFB"/>
    <w:rsid w:val="005A266B"/>
    <w:rsid w:val="005A42C2"/>
    <w:rsid w:val="005A4BF9"/>
    <w:rsid w:val="005A4F8E"/>
    <w:rsid w:val="005B063E"/>
    <w:rsid w:val="005B241E"/>
    <w:rsid w:val="005B2F7C"/>
    <w:rsid w:val="005B31D0"/>
    <w:rsid w:val="005B3915"/>
    <w:rsid w:val="005B4221"/>
    <w:rsid w:val="005B6B1A"/>
    <w:rsid w:val="005B6D13"/>
    <w:rsid w:val="005B6FB3"/>
    <w:rsid w:val="005B73C9"/>
    <w:rsid w:val="005B7A77"/>
    <w:rsid w:val="005C1896"/>
    <w:rsid w:val="005C28A9"/>
    <w:rsid w:val="005C7480"/>
    <w:rsid w:val="005C7E32"/>
    <w:rsid w:val="005D0116"/>
    <w:rsid w:val="005D4866"/>
    <w:rsid w:val="005D7196"/>
    <w:rsid w:val="005E0452"/>
    <w:rsid w:val="005E1293"/>
    <w:rsid w:val="005E2002"/>
    <w:rsid w:val="005F0843"/>
    <w:rsid w:val="005F3809"/>
    <w:rsid w:val="005F5C38"/>
    <w:rsid w:val="00612910"/>
    <w:rsid w:val="00613048"/>
    <w:rsid w:val="00614781"/>
    <w:rsid w:val="006157F6"/>
    <w:rsid w:val="00615F7B"/>
    <w:rsid w:val="006170FA"/>
    <w:rsid w:val="006177AC"/>
    <w:rsid w:val="00622B6F"/>
    <w:rsid w:val="00623524"/>
    <w:rsid w:val="00623F2B"/>
    <w:rsid w:val="00624354"/>
    <w:rsid w:val="00626557"/>
    <w:rsid w:val="00627A84"/>
    <w:rsid w:val="00627D2F"/>
    <w:rsid w:val="006309E7"/>
    <w:rsid w:val="00632798"/>
    <w:rsid w:val="00633CC2"/>
    <w:rsid w:val="006345FA"/>
    <w:rsid w:val="0063529B"/>
    <w:rsid w:val="00641CE8"/>
    <w:rsid w:val="00643133"/>
    <w:rsid w:val="0064610F"/>
    <w:rsid w:val="006478D3"/>
    <w:rsid w:val="00650FDD"/>
    <w:rsid w:val="00653586"/>
    <w:rsid w:val="00654918"/>
    <w:rsid w:val="0066211C"/>
    <w:rsid w:val="00662AB7"/>
    <w:rsid w:val="00662F21"/>
    <w:rsid w:val="0066575C"/>
    <w:rsid w:val="00665C46"/>
    <w:rsid w:val="00670D98"/>
    <w:rsid w:val="006723EF"/>
    <w:rsid w:val="00672EC9"/>
    <w:rsid w:val="00673537"/>
    <w:rsid w:val="00673BAC"/>
    <w:rsid w:val="00676035"/>
    <w:rsid w:val="00683AD3"/>
    <w:rsid w:val="0068494B"/>
    <w:rsid w:val="006943F6"/>
    <w:rsid w:val="006944EF"/>
    <w:rsid w:val="0069677B"/>
    <w:rsid w:val="006A07DB"/>
    <w:rsid w:val="006A45FD"/>
    <w:rsid w:val="006B01D6"/>
    <w:rsid w:val="006B132B"/>
    <w:rsid w:val="006C05CC"/>
    <w:rsid w:val="006C2092"/>
    <w:rsid w:val="006C5530"/>
    <w:rsid w:val="006D0534"/>
    <w:rsid w:val="006D0B87"/>
    <w:rsid w:val="006D107C"/>
    <w:rsid w:val="006D1B7F"/>
    <w:rsid w:val="006D3D1C"/>
    <w:rsid w:val="006E15D2"/>
    <w:rsid w:val="006E2AA8"/>
    <w:rsid w:val="006E4744"/>
    <w:rsid w:val="006E6007"/>
    <w:rsid w:val="006F019E"/>
    <w:rsid w:val="006F1401"/>
    <w:rsid w:val="006F7496"/>
    <w:rsid w:val="006F7A6D"/>
    <w:rsid w:val="0070008D"/>
    <w:rsid w:val="00706D89"/>
    <w:rsid w:val="0071212C"/>
    <w:rsid w:val="00712A59"/>
    <w:rsid w:val="0071351B"/>
    <w:rsid w:val="00714CF0"/>
    <w:rsid w:val="00716F99"/>
    <w:rsid w:val="007173A7"/>
    <w:rsid w:val="0072030C"/>
    <w:rsid w:val="00722E8C"/>
    <w:rsid w:val="00723EF7"/>
    <w:rsid w:val="00724AF7"/>
    <w:rsid w:val="00726D22"/>
    <w:rsid w:val="00727032"/>
    <w:rsid w:val="00733106"/>
    <w:rsid w:val="007344E2"/>
    <w:rsid w:val="007424A9"/>
    <w:rsid w:val="00744CAF"/>
    <w:rsid w:val="00747DF9"/>
    <w:rsid w:val="007547B6"/>
    <w:rsid w:val="00755E73"/>
    <w:rsid w:val="00755E90"/>
    <w:rsid w:val="0075603B"/>
    <w:rsid w:val="00757497"/>
    <w:rsid w:val="00760064"/>
    <w:rsid w:val="00760393"/>
    <w:rsid w:val="00760A35"/>
    <w:rsid w:val="00762892"/>
    <w:rsid w:val="00764124"/>
    <w:rsid w:val="00764180"/>
    <w:rsid w:val="00772211"/>
    <w:rsid w:val="0077312F"/>
    <w:rsid w:val="00774EB9"/>
    <w:rsid w:val="0077788E"/>
    <w:rsid w:val="00777BBA"/>
    <w:rsid w:val="00783AE9"/>
    <w:rsid w:val="00785BD5"/>
    <w:rsid w:val="007936B7"/>
    <w:rsid w:val="00793F5D"/>
    <w:rsid w:val="007947B4"/>
    <w:rsid w:val="00795227"/>
    <w:rsid w:val="00796D00"/>
    <w:rsid w:val="00796E19"/>
    <w:rsid w:val="007A1CB7"/>
    <w:rsid w:val="007A3B5E"/>
    <w:rsid w:val="007A52AD"/>
    <w:rsid w:val="007A57C3"/>
    <w:rsid w:val="007A5E22"/>
    <w:rsid w:val="007B11B1"/>
    <w:rsid w:val="007B1EB8"/>
    <w:rsid w:val="007B3D66"/>
    <w:rsid w:val="007B4070"/>
    <w:rsid w:val="007B60F1"/>
    <w:rsid w:val="007B767B"/>
    <w:rsid w:val="007C48C5"/>
    <w:rsid w:val="007D2B13"/>
    <w:rsid w:val="007D34BC"/>
    <w:rsid w:val="007D3EBD"/>
    <w:rsid w:val="007D483E"/>
    <w:rsid w:val="007D4D76"/>
    <w:rsid w:val="007D5F50"/>
    <w:rsid w:val="007D656D"/>
    <w:rsid w:val="007D7957"/>
    <w:rsid w:val="007E0460"/>
    <w:rsid w:val="007E14C9"/>
    <w:rsid w:val="007E464B"/>
    <w:rsid w:val="007E7F67"/>
    <w:rsid w:val="007F0297"/>
    <w:rsid w:val="007F1DA2"/>
    <w:rsid w:val="00802161"/>
    <w:rsid w:val="00804683"/>
    <w:rsid w:val="00807290"/>
    <w:rsid w:val="00812227"/>
    <w:rsid w:val="00816BE1"/>
    <w:rsid w:val="008176F5"/>
    <w:rsid w:val="0082102C"/>
    <w:rsid w:val="00821AFF"/>
    <w:rsid w:val="00824134"/>
    <w:rsid w:val="008241DA"/>
    <w:rsid w:val="00824A6A"/>
    <w:rsid w:val="008261D0"/>
    <w:rsid w:val="00831BDE"/>
    <w:rsid w:val="00831E96"/>
    <w:rsid w:val="00834246"/>
    <w:rsid w:val="008424A1"/>
    <w:rsid w:val="00842D81"/>
    <w:rsid w:val="00843F55"/>
    <w:rsid w:val="00846F83"/>
    <w:rsid w:val="008479AD"/>
    <w:rsid w:val="00851ADD"/>
    <w:rsid w:val="00853227"/>
    <w:rsid w:val="008546C0"/>
    <w:rsid w:val="008558A2"/>
    <w:rsid w:val="008616F8"/>
    <w:rsid w:val="008633CE"/>
    <w:rsid w:val="008636A7"/>
    <w:rsid w:val="008648B5"/>
    <w:rsid w:val="008668F7"/>
    <w:rsid w:val="008708FB"/>
    <w:rsid w:val="00871828"/>
    <w:rsid w:val="00876F9D"/>
    <w:rsid w:val="00880BE4"/>
    <w:rsid w:val="00893A7C"/>
    <w:rsid w:val="008A1D19"/>
    <w:rsid w:val="008B186D"/>
    <w:rsid w:val="008B1927"/>
    <w:rsid w:val="008B1ABA"/>
    <w:rsid w:val="008B3893"/>
    <w:rsid w:val="008B3DF4"/>
    <w:rsid w:val="008B522B"/>
    <w:rsid w:val="008D3867"/>
    <w:rsid w:val="008D4547"/>
    <w:rsid w:val="008D4D74"/>
    <w:rsid w:val="008D78A2"/>
    <w:rsid w:val="008D7EA7"/>
    <w:rsid w:val="008E2D5C"/>
    <w:rsid w:val="008E7FB6"/>
    <w:rsid w:val="008F0DE6"/>
    <w:rsid w:val="008F0F8D"/>
    <w:rsid w:val="008F2244"/>
    <w:rsid w:val="008F4E93"/>
    <w:rsid w:val="008F7A40"/>
    <w:rsid w:val="00900559"/>
    <w:rsid w:val="00902442"/>
    <w:rsid w:val="00903EEE"/>
    <w:rsid w:val="00905097"/>
    <w:rsid w:val="0090666B"/>
    <w:rsid w:val="0090717F"/>
    <w:rsid w:val="00907829"/>
    <w:rsid w:val="00911E02"/>
    <w:rsid w:val="0091581A"/>
    <w:rsid w:val="00925F62"/>
    <w:rsid w:val="00930099"/>
    <w:rsid w:val="00931524"/>
    <w:rsid w:val="009319C0"/>
    <w:rsid w:val="00931E29"/>
    <w:rsid w:val="00932A75"/>
    <w:rsid w:val="0093369E"/>
    <w:rsid w:val="00941F56"/>
    <w:rsid w:val="00944923"/>
    <w:rsid w:val="00947976"/>
    <w:rsid w:val="009533BB"/>
    <w:rsid w:val="00953E56"/>
    <w:rsid w:val="0095646C"/>
    <w:rsid w:val="0095759E"/>
    <w:rsid w:val="00957CAF"/>
    <w:rsid w:val="00961148"/>
    <w:rsid w:val="00962E91"/>
    <w:rsid w:val="00963DFA"/>
    <w:rsid w:val="00967CBC"/>
    <w:rsid w:val="00975E2E"/>
    <w:rsid w:val="0098164D"/>
    <w:rsid w:val="00984312"/>
    <w:rsid w:val="00985AF6"/>
    <w:rsid w:val="00986AA0"/>
    <w:rsid w:val="00987029"/>
    <w:rsid w:val="00991A89"/>
    <w:rsid w:val="00993C1A"/>
    <w:rsid w:val="00996357"/>
    <w:rsid w:val="00996AAE"/>
    <w:rsid w:val="00996B6F"/>
    <w:rsid w:val="009A1F52"/>
    <w:rsid w:val="009A2501"/>
    <w:rsid w:val="009A4022"/>
    <w:rsid w:val="009A487A"/>
    <w:rsid w:val="009A4D80"/>
    <w:rsid w:val="009A6A37"/>
    <w:rsid w:val="009A6F31"/>
    <w:rsid w:val="009A72C4"/>
    <w:rsid w:val="009B1C30"/>
    <w:rsid w:val="009B2BD0"/>
    <w:rsid w:val="009B3C55"/>
    <w:rsid w:val="009C031F"/>
    <w:rsid w:val="009C17E4"/>
    <w:rsid w:val="009C2249"/>
    <w:rsid w:val="009C40FC"/>
    <w:rsid w:val="009C4453"/>
    <w:rsid w:val="009C5BD3"/>
    <w:rsid w:val="009C5F38"/>
    <w:rsid w:val="009D02FD"/>
    <w:rsid w:val="009D5869"/>
    <w:rsid w:val="009D63D0"/>
    <w:rsid w:val="009D6B5B"/>
    <w:rsid w:val="009E2CD2"/>
    <w:rsid w:val="009E6052"/>
    <w:rsid w:val="009F07DF"/>
    <w:rsid w:val="009F668D"/>
    <w:rsid w:val="009F72B3"/>
    <w:rsid w:val="00A01509"/>
    <w:rsid w:val="00A018A2"/>
    <w:rsid w:val="00A02304"/>
    <w:rsid w:val="00A06883"/>
    <w:rsid w:val="00A14D2E"/>
    <w:rsid w:val="00A17691"/>
    <w:rsid w:val="00A22134"/>
    <w:rsid w:val="00A239ED"/>
    <w:rsid w:val="00A2443D"/>
    <w:rsid w:val="00A33A8D"/>
    <w:rsid w:val="00A42946"/>
    <w:rsid w:val="00A47CCC"/>
    <w:rsid w:val="00A52468"/>
    <w:rsid w:val="00A535AA"/>
    <w:rsid w:val="00A5388C"/>
    <w:rsid w:val="00A53C67"/>
    <w:rsid w:val="00A55C19"/>
    <w:rsid w:val="00A60DBE"/>
    <w:rsid w:val="00A6602D"/>
    <w:rsid w:val="00A66ADC"/>
    <w:rsid w:val="00A73509"/>
    <w:rsid w:val="00A7549A"/>
    <w:rsid w:val="00A83EE4"/>
    <w:rsid w:val="00A90814"/>
    <w:rsid w:val="00A94203"/>
    <w:rsid w:val="00A94E9C"/>
    <w:rsid w:val="00AA0F4F"/>
    <w:rsid w:val="00AA1EE9"/>
    <w:rsid w:val="00AA2572"/>
    <w:rsid w:val="00AA314F"/>
    <w:rsid w:val="00AA56D2"/>
    <w:rsid w:val="00AB1383"/>
    <w:rsid w:val="00AB153B"/>
    <w:rsid w:val="00AB1E08"/>
    <w:rsid w:val="00AB25F7"/>
    <w:rsid w:val="00AB406A"/>
    <w:rsid w:val="00AB4341"/>
    <w:rsid w:val="00AC00B2"/>
    <w:rsid w:val="00AC389B"/>
    <w:rsid w:val="00AC4719"/>
    <w:rsid w:val="00AC4CD9"/>
    <w:rsid w:val="00AC583D"/>
    <w:rsid w:val="00AD0F0E"/>
    <w:rsid w:val="00AD15EF"/>
    <w:rsid w:val="00AD3A02"/>
    <w:rsid w:val="00AD42BB"/>
    <w:rsid w:val="00AD4498"/>
    <w:rsid w:val="00AD58B4"/>
    <w:rsid w:val="00AD744C"/>
    <w:rsid w:val="00AE06E6"/>
    <w:rsid w:val="00AE0844"/>
    <w:rsid w:val="00AE2A85"/>
    <w:rsid w:val="00AE5249"/>
    <w:rsid w:val="00AF01DD"/>
    <w:rsid w:val="00AF1530"/>
    <w:rsid w:val="00AF1653"/>
    <w:rsid w:val="00AF4B4F"/>
    <w:rsid w:val="00B00D69"/>
    <w:rsid w:val="00B01CDE"/>
    <w:rsid w:val="00B02D70"/>
    <w:rsid w:val="00B030B3"/>
    <w:rsid w:val="00B059C2"/>
    <w:rsid w:val="00B1336C"/>
    <w:rsid w:val="00B13C4D"/>
    <w:rsid w:val="00B167C1"/>
    <w:rsid w:val="00B202CC"/>
    <w:rsid w:val="00B213F4"/>
    <w:rsid w:val="00B2351C"/>
    <w:rsid w:val="00B23A52"/>
    <w:rsid w:val="00B27D6E"/>
    <w:rsid w:val="00B31D71"/>
    <w:rsid w:val="00B31EDB"/>
    <w:rsid w:val="00B33453"/>
    <w:rsid w:val="00B34BF5"/>
    <w:rsid w:val="00B36E50"/>
    <w:rsid w:val="00B36F91"/>
    <w:rsid w:val="00B427D9"/>
    <w:rsid w:val="00B44AAD"/>
    <w:rsid w:val="00B460C1"/>
    <w:rsid w:val="00B51AFF"/>
    <w:rsid w:val="00B54380"/>
    <w:rsid w:val="00B55F0C"/>
    <w:rsid w:val="00B62E82"/>
    <w:rsid w:val="00B64EAC"/>
    <w:rsid w:val="00B668C6"/>
    <w:rsid w:val="00B70547"/>
    <w:rsid w:val="00B70CEA"/>
    <w:rsid w:val="00B742EB"/>
    <w:rsid w:val="00B75F43"/>
    <w:rsid w:val="00B76BD7"/>
    <w:rsid w:val="00B81B9D"/>
    <w:rsid w:val="00B83A57"/>
    <w:rsid w:val="00B85FCB"/>
    <w:rsid w:val="00B922E1"/>
    <w:rsid w:val="00B95080"/>
    <w:rsid w:val="00B96D9D"/>
    <w:rsid w:val="00B971ED"/>
    <w:rsid w:val="00B97732"/>
    <w:rsid w:val="00BA2663"/>
    <w:rsid w:val="00BA3015"/>
    <w:rsid w:val="00BA3833"/>
    <w:rsid w:val="00BB4479"/>
    <w:rsid w:val="00BB4828"/>
    <w:rsid w:val="00BB6AFC"/>
    <w:rsid w:val="00BB740B"/>
    <w:rsid w:val="00BB7D6B"/>
    <w:rsid w:val="00BC1490"/>
    <w:rsid w:val="00BC1B5C"/>
    <w:rsid w:val="00BC396E"/>
    <w:rsid w:val="00BD053D"/>
    <w:rsid w:val="00BD2CA8"/>
    <w:rsid w:val="00BD3DA0"/>
    <w:rsid w:val="00BD46A8"/>
    <w:rsid w:val="00BD533F"/>
    <w:rsid w:val="00BD6C7C"/>
    <w:rsid w:val="00BD6FC5"/>
    <w:rsid w:val="00BD7BF3"/>
    <w:rsid w:val="00BE0F10"/>
    <w:rsid w:val="00BE5953"/>
    <w:rsid w:val="00BE6710"/>
    <w:rsid w:val="00BF4CFE"/>
    <w:rsid w:val="00C05D10"/>
    <w:rsid w:val="00C06E27"/>
    <w:rsid w:val="00C101D3"/>
    <w:rsid w:val="00C10DE4"/>
    <w:rsid w:val="00C131A5"/>
    <w:rsid w:val="00C162A0"/>
    <w:rsid w:val="00C22F97"/>
    <w:rsid w:val="00C23000"/>
    <w:rsid w:val="00C24FB1"/>
    <w:rsid w:val="00C25306"/>
    <w:rsid w:val="00C25C36"/>
    <w:rsid w:val="00C26219"/>
    <w:rsid w:val="00C32022"/>
    <w:rsid w:val="00C37265"/>
    <w:rsid w:val="00C41EB5"/>
    <w:rsid w:val="00C42F6F"/>
    <w:rsid w:val="00C4509D"/>
    <w:rsid w:val="00C451E9"/>
    <w:rsid w:val="00C4646D"/>
    <w:rsid w:val="00C52AEA"/>
    <w:rsid w:val="00C54AD3"/>
    <w:rsid w:val="00C54CA3"/>
    <w:rsid w:val="00C61F3D"/>
    <w:rsid w:val="00C63D71"/>
    <w:rsid w:val="00C6659C"/>
    <w:rsid w:val="00C66C03"/>
    <w:rsid w:val="00C9008E"/>
    <w:rsid w:val="00C90A77"/>
    <w:rsid w:val="00C92405"/>
    <w:rsid w:val="00C930A6"/>
    <w:rsid w:val="00C934BE"/>
    <w:rsid w:val="00C95C83"/>
    <w:rsid w:val="00C96136"/>
    <w:rsid w:val="00CA3BAA"/>
    <w:rsid w:val="00CA48C4"/>
    <w:rsid w:val="00CA631C"/>
    <w:rsid w:val="00CA6812"/>
    <w:rsid w:val="00CA6B85"/>
    <w:rsid w:val="00CA7BFC"/>
    <w:rsid w:val="00CB50E1"/>
    <w:rsid w:val="00CB6704"/>
    <w:rsid w:val="00CB7106"/>
    <w:rsid w:val="00CC3CEE"/>
    <w:rsid w:val="00CC5E5F"/>
    <w:rsid w:val="00CD0770"/>
    <w:rsid w:val="00CD34BC"/>
    <w:rsid w:val="00CD460C"/>
    <w:rsid w:val="00CE0C81"/>
    <w:rsid w:val="00CE0F92"/>
    <w:rsid w:val="00CE2921"/>
    <w:rsid w:val="00CE461E"/>
    <w:rsid w:val="00CE50BC"/>
    <w:rsid w:val="00CF17A8"/>
    <w:rsid w:val="00CF615D"/>
    <w:rsid w:val="00CF767C"/>
    <w:rsid w:val="00CF7C01"/>
    <w:rsid w:val="00CF7F6D"/>
    <w:rsid w:val="00D00E2E"/>
    <w:rsid w:val="00D05252"/>
    <w:rsid w:val="00D06AAA"/>
    <w:rsid w:val="00D104A3"/>
    <w:rsid w:val="00D110B4"/>
    <w:rsid w:val="00D131F3"/>
    <w:rsid w:val="00D1394F"/>
    <w:rsid w:val="00D142A1"/>
    <w:rsid w:val="00D15BEB"/>
    <w:rsid w:val="00D178B2"/>
    <w:rsid w:val="00D207A8"/>
    <w:rsid w:val="00D249F7"/>
    <w:rsid w:val="00D272D8"/>
    <w:rsid w:val="00D32E2D"/>
    <w:rsid w:val="00D338E0"/>
    <w:rsid w:val="00D34A95"/>
    <w:rsid w:val="00D363D5"/>
    <w:rsid w:val="00D3729C"/>
    <w:rsid w:val="00D40073"/>
    <w:rsid w:val="00D4661B"/>
    <w:rsid w:val="00D46CBD"/>
    <w:rsid w:val="00D4716E"/>
    <w:rsid w:val="00D5245D"/>
    <w:rsid w:val="00D52505"/>
    <w:rsid w:val="00D528A5"/>
    <w:rsid w:val="00D55FC8"/>
    <w:rsid w:val="00D57E1B"/>
    <w:rsid w:val="00D60FF8"/>
    <w:rsid w:val="00D660FB"/>
    <w:rsid w:val="00D71A7A"/>
    <w:rsid w:val="00D75937"/>
    <w:rsid w:val="00D76F21"/>
    <w:rsid w:val="00D81622"/>
    <w:rsid w:val="00D82436"/>
    <w:rsid w:val="00D82E8F"/>
    <w:rsid w:val="00D83E83"/>
    <w:rsid w:val="00D90946"/>
    <w:rsid w:val="00D91409"/>
    <w:rsid w:val="00D922EC"/>
    <w:rsid w:val="00D92F00"/>
    <w:rsid w:val="00D933C0"/>
    <w:rsid w:val="00D97B61"/>
    <w:rsid w:val="00DA2B1D"/>
    <w:rsid w:val="00DA48C0"/>
    <w:rsid w:val="00DA5EA0"/>
    <w:rsid w:val="00DA6812"/>
    <w:rsid w:val="00DA6FEE"/>
    <w:rsid w:val="00DB2849"/>
    <w:rsid w:val="00DB4292"/>
    <w:rsid w:val="00DB4615"/>
    <w:rsid w:val="00DB594F"/>
    <w:rsid w:val="00DC106C"/>
    <w:rsid w:val="00DC228F"/>
    <w:rsid w:val="00DC2BDD"/>
    <w:rsid w:val="00DC4C00"/>
    <w:rsid w:val="00DC7ACA"/>
    <w:rsid w:val="00DD11B9"/>
    <w:rsid w:val="00DD3C7A"/>
    <w:rsid w:val="00DD52BF"/>
    <w:rsid w:val="00DD7279"/>
    <w:rsid w:val="00DD76A9"/>
    <w:rsid w:val="00DD78DE"/>
    <w:rsid w:val="00DE2ECA"/>
    <w:rsid w:val="00DE6AB6"/>
    <w:rsid w:val="00DE7319"/>
    <w:rsid w:val="00DF3807"/>
    <w:rsid w:val="00DF482F"/>
    <w:rsid w:val="00DF594E"/>
    <w:rsid w:val="00DF5FB8"/>
    <w:rsid w:val="00DF6AE4"/>
    <w:rsid w:val="00DF6C4E"/>
    <w:rsid w:val="00DF7D6E"/>
    <w:rsid w:val="00E00101"/>
    <w:rsid w:val="00E01FB2"/>
    <w:rsid w:val="00E02D7A"/>
    <w:rsid w:val="00E03881"/>
    <w:rsid w:val="00E04859"/>
    <w:rsid w:val="00E06239"/>
    <w:rsid w:val="00E07F9B"/>
    <w:rsid w:val="00E13E3B"/>
    <w:rsid w:val="00E222C3"/>
    <w:rsid w:val="00E23117"/>
    <w:rsid w:val="00E23230"/>
    <w:rsid w:val="00E2609C"/>
    <w:rsid w:val="00E3165B"/>
    <w:rsid w:val="00E33BD0"/>
    <w:rsid w:val="00E40561"/>
    <w:rsid w:val="00E40959"/>
    <w:rsid w:val="00E40E14"/>
    <w:rsid w:val="00E422BD"/>
    <w:rsid w:val="00E463E8"/>
    <w:rsid w:val="00E4691F"/>
    <w:rsid w:val="00E477E1"/>
    <w:rsid w:val="00E50237"/>
    <w:rsid w:val="00E52132"/>
    <w:rsid w:val="00E52E5D"/>
    <w:rsid w:val="00E52F94"/>
    <w:rsid w:val="00E55888"/>
    <w:rsid w:val="00E62224"/>
    <w:rsid w:val="00E6310E"/>
    <w:rsid w:val="00E633C0"/>
    <w:rsid w:val="00E644FF"/>
    <w:rsid w:val="00E646BD"/>
    <w:rsid w:val="00E65DB3"/>
    <w:rsid w:val="00E67C20"/>
    <w:rsid w:val="00E67E89"/>
    <w:rsid w:val="00E71497"/>
    <w:rsid w:val="00E74490"/>
    <w:rsid w:val="00E74548"/>
    <w:rsid w:val="00E821F8"/>
    <w:rsid w:val="00E82F74"/>
    <w:rsid w:val="00E83000"/>
    <w:rsid w:val="00E832B2"/>
    <w:rsid w:val="00E83C7F"/>
    <w:rsid w:val="00E86470"/>
    <w:rsid w:val="00E87A49"/>
    <w:rsid w:val="00E9152C"/>
    <w:rsid w:val="00E94964"/>
    <w:rsid w:val="00EA0E11"/>
    <w:rsid w:val="00EA39E4"/>
    <w:rsid w:val="00EA42D3"/>
    <w:rsid w:val="00EA5FEE"/>
    <w:rsid w:val="00EA662F"/>
    <w:rsid w:val="00EA6E8A"/>
    <w:rsid w:val="00EA70DE"/>
    <w:rsid w:val="00EA718D"/>
    <w:rsid w:val="00EB2450"/>
    <w:rsid w:val="00EC0EEC"/>
    <w:rsid w:val="00EC1AD2"/>
    <w:rsid w:val="00EC3C7A"/>
    <w:rsid w:val="00EC7D65"/>
    <w:rsid w:val="00ED0AAF"/>
    <w:rsid w:val="00ED2786"/>
    <w:rsid w:val="00ED4A78"/>
    <w:rsid w:val="00ED6598"/>
    <w:rsid w:val="00EE0D94"/>
    <w:rsid w:val="00EE41EA"/>
    <w:rsid w:val="00EF1CDE"/>
    <w:rsid w:val="00EF2AA7"/>
    <w:rsid w:val="00EF7BC8"/>
    <w:rsid w:val="00F029BE"/>
    <w:rsid w:val="00F105A1"/>
    <w:rsid w:val="00F107F1"/>
    <w:rsid w:val="00F131E0"/>
    <w:rsid w:val="00F16210"/>
    <w:rsid w:val="00F20F27"/>
    <w:rsid w:val="00F218AF"/>
    <w:rsid w:val="00F24785"/>
    <w:rsid w:val="00F26D55"/>
    <w:rsid w:val="00F31B61"/>
    <w:rsid w:val="00F33603"/>
    <w:rsid w:val="00F42AB2"/>
    <w:rsid w:val="00F47AA5"/>
    <w:rsid w:val="00F50C2C"/>
    <w:rsid w:val="00F51508"/>
    <w:rsid w:val="00F519A6"/>
    <w:rsid w:val="00F5482C"/>
    <w:rsid w:val="00F55562"/>
    <w:rsid w:val="00F62A19"/>
    <w:rsid w:val="00F705DC"/>
    <w:rsid w:val="00F71CDA"/>
    <w:rsid w:val="00F751E9"/>
    <w:rsid w:val="00F75AF4"/>
    <w:rsid w:val="00F763A9"/>
    <w:rsid w:val="00F76F71"/>
    <w:rsid w:val="00F77A24"/>
    <w:rsid w:val="00F831A5"/>
    <w:rsid w:val="00F84EC7"/>
    <w:rsid w:val="00F8706A"/>
    <w:rsid w:val="00F93A25"/>
    <w:rsid w:val="00F95067"/>
    <w:rsid w:val="00F97BC3"/>
    <w:rsid w:val="00FA04B2"/>
    <w:rsid w:val="00FA36D4"/>
    <w:rsid w:val="00FA3FEF"/>
    <w:rsid w:val="00FA47D1"/>
    <w:rsid w:val="00FA53B9"/>
    <w:rsid w:val="00FA5F42"/>
    <w:rsid w:val="00FB0045"/>
    <w:rsid w:val="00FB2AEC"/>
    <w:rsid w:val="00FB3178"/>
    <w:rsid w:val="00FB4000"/>
    <w:rsid w:val="00FC0221"/>
    <w:rsid w:val="00FC1D9C"/>
    <w:rsid w:val="00FC2345"/>
    <w:rsid w:val="00FC3BCC"/>
    <w:rsid w:val="00FC5BBB"/>
    <w:rsid w:val="00FC6DCD"/>
    <w:rsid w:val="00FE006A"/>
    <w:rsid w:val="00FE0C7B"/>
    <w:rsid w:val="00FE1B1B"/>
    <w:rsid w:val="00FE1FC0"/>
    <w:rsid w:val="00FE479B"/>
    <w:rsid w:val="00FF0B54"/>
    <w:rsid w:val="00FF5561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A59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96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Strong">
    <w:name w:val="Strong"/>
    <w:uiPriority w:val="22"/>
    <w:qFormat/>
    <w:rsid w:val="00EA0E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B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B54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0B54"/>
    <w:rPr>
      <w:vertAlign w:val="superscript"/>
    </w:rPr>
  </w:style>
  <w:style w:type="paragraph" w:customStyle="1" w:styleId="Default">
    <w:name w:val="Default"/>
    <w:rsid w:val="002D4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A59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96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Strong">
    <w:name w:val="Strong"/>
    <w:uiPriority w:val="22"/>
    <w:qFormat/>
    <w:rsid w:val="00EA0E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B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B54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0B54"/>
    <w:rPr>
      <w:vertAlign w:val="superscript"/>
    </w:rPr>
  </w:style>
  <w:style w:type="paragraph" w:customStyle="1" w:styleId="Default">
    <w:name w:val="Default"/>
    <w:rsid w:val="002D4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D987-3A8A-418D-9645-4172766E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Péter</dc:creator>
  <cp:lastModifiedBy>kristina.stancic</cp:lastModifiedBy>
  <cp:revision>4</cp:revision>
  <cp:lastPrinted>2019-10-21T13:29:00Z</cp:lastPrinted>
  <dcterms:created xsi:type="dcterms:W3CDTF">2019-10-31T10:42:00Z</dcterms:created>
  <dcterms:modified xsi:type="dcterms:W3CDTF">2019-10-31T15:09:00Z</dcterms:modified>
</cp:coreProperties>
</file>